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05A" w:rsidRPr="001132E4" w:rsidRDefault="00A93A00" w:rsidP="00A93A00">
      <w:pPr>
        <w:jc w:val="center"/>
        <w:rPr>
          <w:rFonts w:ascii="仿宋" w:eastAsia="仿宋" w:hAnsi="仿宋"/>
          <w:b/>
          <w:sz w:val="36"/>
        </w:rPr>
      </w:pPr>
      <w:r w:rsidRPr="001132E4">
        <w:rPr>
          <w:rFonts w:ascii="仿宋" w:eastAsia="仿宋" w:hAnsi="仿宋" w:hint="eastAsia"/>
          <w:b/>
          <w:sz w:val="36"/>
          <w:szCs w:val="36"/>
        </w:rPr>
        <w:t>2018</w:t>
      </w:r>
      <w:r w:rsidRPr="001132E4">
        <w:rPr>
          <w:rFonts w:ascii="仿宋" w:eastAsia="仿宋" w:hAnsi="仿宋" w:hint="eastAsia"/>
          <w:b/>
          <w:sz w:val="36"/>
        </w:rPr>
        <w:t>年</w:t>
      </w:r>
      <w:r w:rsidR="00E9105A" w:rsidRPr="001132E4">
        <w:rPr>
          <w:rFonts w:ascii="仿宋" w:eastAsia="仿宋" w:hAnsi="仿宋" w:hint="eastAsia"/>
          <w:b/>
          <w:sz w:val="36"/>
        </w:rPr>
        <w:t>深圳国泰安教育技术有限公司</w:t>
      </w:r>
    </w:p>
    <w:p w:rsidR="00A93A00" w:rsidRPr="001132E4" w:rsidRDefault="00EB46E1" w:rsidP="00521373">
      <w:pPr>
        <w:spacing w:afterLines="150" w:after="468"/>
        <w:jc w:val="center"/>
        <w:rPr>
          <w:rFonts w:ascii="仿宋" w:eastAsia="仿宋" w:hAnsi="仿宋"/>
          <w:b/>
          <w:sz w:val="36"/>
        </w:rPr>
      </w:pPr>
      <w:r w:rsidRPr="001132E4">
        <w:rPr>
          <w:rFonts w:ascii="仿宋" w:eastAsia="仿宋" w:hAnsi="仿宋" w:hint="eastAsia"/>
          <w:b/>
          <w:sz w:val="36"/>
        </w:rPr>
        <w:t>教育部产学合作协同育人</w:t>
      </w:r>
      <w:r w:rsidR="00A93A00" w:rsidRPr="001132E4">
        <w:rPr>
          <w:rFonts w:ascii="仿宋" w:eastAsia="仿宋" w:hAnsi="仿宋" w:hint="eastAsia"/>
          <w:b/>
          <w:sz w:val="36"/>
        </w:rPr>
        <w:t>项目申报指南</w:t>
      </w:r>
    </w:p>
    <w:p w:rsidR="0011525B" w:rsidRPr="001132E4" w:rsidRDefault="0004420F" w:rsidP="00A44670">
      <w:pPr>
        <w:spacing w:line="360" w:lineRule="auto"/>
        <w:ind w:firstLine="420"/>
        <w:jc w:val="left"/>
        <w:rPr>
          <w:rFonts w:ascii="仿宋" w:eastAsia="仿宋" w:hAnsi="仿宋"/>
          <w:sz w:val="24"/>
          <w:szCs w:val="28"/>
        </w:rPr>
      </w:pPr>
      <w:r>
        <w:rPr>
          <w:rFonts w:ascii="仿宋" w:eastAsia="仿宋" w:hAnsi="仿宋" w:hint="eastAsia"/>
          <w:sz w:val="24"/>
          <w:szCs w:val="28"/>
        </w:rPr>
        <w:t>深圳国泰安教育技术</w:t>
      </w:r>
      <w:r w:rsidR="004271C8" w:rsidRPr="001132E4">
        <w:rPr>
          <w:rFonts w:ascii="仿宋" w:eastAsia="仿宋" w:hAnsi="仿宋" w:hint="eastAsia"/>
          <w:sz w:val="24"/>
          <w:szCs w:val="28"/>
        </w:rPr>
        <w:t>有限公司</w:t>
      </w:r>
      <w:r w:rsidR="00005362" w:rsidRPr="001132E4">
        <w:rPr>
          <w:rFonts w:ascii="仿宋" w:eastAsia="仿宋" w:hAnsi="仿宋" w:hint="eastAsia"/>
          <w:sz w:val="24"/>
          <w:szCs w:val="28"/>
        </w:rPr>
        <w:t>成立于2000年，</w:t>
      </w:r>
      <w:r w:rsidR="004271C8" w:rsidRPr="001132E4">
        <w:rPr>
          <w:rFonts w:ascii="仿宋" w:eastAsia="仿宋" w:hAnsi="仿宋" w:hint="eastAsia"/>
          <w:sz w:val="24"/>
          <w:szCs w:val="28"/>
        </w:rPr>
        <w:t>是智慧教育综合服务、高端金融信息服务和综合数据服务三大领域的领军企业，</w:t>
      </w:r>
      <w:r w:rsidR="00787123" w:rsidRPr="001132E4">
        <w:rPr>
          <w:rFonts w:ascii="仿宋" w:eastAsia="仿宋" w:hAnsi="仿宋" w:hint="eastAsia"/>
          <w:sz w:val="24"/>
          <w:szCs w:val="28"/>
        </w:rPr>
        <w:t>是</w:t>
      </w:r>
      <w:r w:rsidR="00071CF9" w:rsidRPr="001132E4">
        <w:rPr>
          <w:rFonts w:ascii="仿宋" w:eastAsia="仿宋" w:hAnsi="仿宋" w:hint="eastAsia"/>
          <w:sz w:val="24"/>
          <w:szCs w:val="28"/>
        </w:rPr>
        <w:t>“国家级高新技术企业”</w:t>
      </w:r>
      <w:r w:rsidR="00787123" w:rsidRPr="001132E4">
        <w:rPr>
          <w:rFonts w:ascii="仿宋" w:eastAsia="仿宋" w:hAnsi="仿宋" w:hint="eastAsia"/>
          <w:sz w:val="24"/>
          <w:szCs w:val="28"/>
        </w:rPr>
        <w:t>“国家火炬计划重点高新技术企业”“国家规划布局内重点软件企业”，并设有深圳市博士后创新实践基地。公司</w:t>
      </w:r>
      <w:r w:rsidR="00A1765A" w:rsidRPr="001132E4">
        <w:rPr>
          <w:rFonts w:ascii="仿宋" w:eastAsia="仿宋" w:hAnsi="仿宋" w:hint="eastAsia"/>
          <w:sz w:val="24"/>
          <w:szCs w:val="28"/>
        </w:rPr>
        <w:t>以</w:t>
      </w:r>
      <w:r w:rsidR="00E87D83" w:rsidRPr="0070518A">
        <w:rPr>
          <w:rFonts w:ascii="仿宋" w:eastAsia="仿宋" w:hAnsi="仿宋" w:hint="eastAsia"/>
          <w:sz w:val="24"/>
          <w:szCs w:val="28"/>
        </w:rPr>
        <w:t>创新教育技术、回归教育本源、提升教育质量</w:t>
      </w:r>
      <w:r w:rsidR="00A1765A" w:rsidRPr="001132E4">
        <w:rPr>
          <w:rFonts w:ascii="仿宋" w:eastAsia="仿宋" w:hAnsi="仿宋" w:hint="eastAsia"/>
          <w:sz w:val="24"/>
          <w:szCs w:val="28"/>
        </w:rPr>
        <w:t>为宗旨，致力于为高等教育、职业教育、基础教育、幼儿教育等领域提供一体化智慧教育综合解决方案，</w:t>
      </w:r>
      <w:r w:rsidR="00787123" w:rsidRPr="001132E4">
        <w:rPr>
          <w:rFonts w:ascii="仿宋" w:eastAsia="仿宋" w:hAnsi="仿宋" w:hint="eastAsia"/>
          <w:sz w:val="24"/>
          <w:szCs w:val="28"/>
        </w:rPr>
        <w:t>已为20多个国家和地区的3000多家客户提供卓越的产品与优质的服务</w:t>
      </w:r>
      <w:r w:rsidR="00FE282E" w:rsidRPr="001132E4">
        <w:rPr>
          <w:rFonts w:ascii="仿宋" w:eastAsia="仿宋" w:hAnsi="仿宋" w:hint="eastAsia"/>
          <w:sz w:val="24"/>
          <w:szCs w:val="28"/>
        </w:rPr>
        <w:t>，推动产教融合、协同发展</w:t>
      </w:r>
      <w:r w:rsidR="00787123" w:rsidRPr="001132E4">
        <w:rPr>
          <w:rFonts w:ascii="仿宋" w:eastAsia="仿宋" w:hAnsi="仿宋" w:hint="eastAsia"/>
          <w:sz w:val="24"/>
          <w:szCs w:val="28"/>
        </w:rPr>
        <w:t>。</w:t>
      </w:r>
    </w:p>
    <w:p w:rsidR="00776005" w:rsidRPr="001132E4" w:rsidRDefault="00776005" w:rsidP="00EB19A8">
      <w:pPr>
        <w:adjustRightInd w:val="0"/>
        <w:spacing w:line="360" w:lineRule="auto"/>
        <w:ind w:firstLineChars="200" w:firstLine="480"/>
        <w:jc w:val="left"/>
        <w:rPr>
          <w:rFonts w:ascii="仿宋" w:eastAsia="仿宋" w:hAnsi="仿宋"/>
          <w:sz w:val="24"/>
          <w:szCs w:val="21"/>
        </w:rPr>
      </w:pPr>
      <w:r w:rsidRPr="001132E4">
        <w:rPr>
          <w:rFonts w:ascii="仿宋" w:eastAsia="仿宋" w:hAnsi="仿宋" w:hint="eastAsia"/>
          <w:sz w:val="24"/>
          <w:szCs w:val="21"/>
        </w:rPr>
        <w:t>国泰安始终致力于教育与创新科技的深度融合，将VR/AR、AI、移动互联网、大数据、云计算等新一代信息技术应用于多专业课堂互动教学实训、教育管理与评价</w:t>
      </w:r>
      <w:r w:rsidR="00071CF9" w:rsidRPr="001132E4">
        <w:rPr>
          <w:rFonts w:ascii="仿宋" w:eastAsia="仿宋" w:hAnsi="仿宋" w:hint="eastAsia"/>
          <w:sz w:val="24"/>
          <w:szCs w:val="21"/>
        </w:rPr>
        <w:t>等</w:t>
      </w:r>
      <w:r w:rsidRPr="001132E4">
        <w:rPr>
          <w:rFonts w:ascii="仿宋" w:eastAsia="仿宋" w:hAnsi="仿宋" w:hint="eastAsia"/>
          <w:sz w:val="24"/>
          <w:szCs w:val="21"/>
        </w:rPr>
        <w:t>领域，</w:t>
      </w:r>
      <w:r w:rsidR="00521373" w:rsidRPr="001132E4">
        <w:rPr>
          <w:rFonts w:ascii="仿宋" w:eastAsia="仿宋" w:hAnsi="仿宋" w:hint="eastAsia"/>
          <w:sz w:val="24"/>
          <w:szCs w:val="21"/>
        </w:rPr>
        <w:t>服务我国创新型人才培养与经济社会发展</w:t>
      </w:r>
      <w:r w:rsidRPr="001132E4">
        <w:rPr>
          <w:rFonts w:ascii="仿宋" w:eastAsia="仿宋" w:hAnsi="仿宋" w:hint="eastAsia"/>
          <w:sz w:val="24"/>
          <w:szCs w:val="21"/>
        </w:rPr>
        <w:t>。为贯彻落实《国家中长期教育改革和发展规划纲要》《国务院办公厅关于深化产教融合的若干意见》等文件精神，国泰安积极响应教育部高教司《关于征集2018年产学合作协同育人项目》的号召，计划</w:t>
      </w:r>
      <w:r w:rsidR="00071CF9">
        <w:rPr>
          <w:rFonts w:ascii="仿宋" w:eastAsia="仿宋" w:hAnsi="仿宋" w:hint="eastAsia"/>
          <w:sz w:val="24"/>
          <w:szCs w:val="21"/>
        </w:rPr>
        <w:t>重点</w:t>
      </w:r>
      <w:r w:rsidRPr="00071CF9">
        <w:rPr>
          <w:rFonts w:ascii="仿宋" w:eastAsia="仿宋" w:hAnsi="仿宋" w:hint="eastAsia"/>
          <w:sz w:val="24"/>
          <w:szCs w:val="21"/>
        </w:rPr>
        <w:t>支持</w:t>
      </w:r>
      <w:r w:rsidRPr="001132E4">
        <w:rPr>
          <w:rFonts w:ascii="仿宋" w:eastAsia="仿宋" w:hAnsi="仿宋" w:hint="eastAsia"/>
          <w:b/>
          <w:sz w:val="24"/>
          <w:szCs w:val="21"/>
        </w:rPr>
        <w:t>教学内容和课程体系改革项目、实践条件建设项目</w:t>
      </w:r>
      <w:r w:rsidRPr="001132E4">
        <w:rPr>
          <w:rFonts w:ascii="仿宋" w:eastAsia="仿宋" w:hAnsi="仿宋" w:hint="eastAsia"/>
          <w:sz w:val="24"/>
          <w:szCs w:val="21"/>
        </w:rPr>
        <w:t>，深入推动校企双方产学合作、协同育人，并推广校企合作建设成果，</w:t>
      </w:r>
      <w:r w:rsidR="00DE0F22" w:rsidRPr="001132E4">
        <w:rPr>
          <w:rFonts w:ascii="仿宋" w:eastAsia="仿宋" w:hAnsi="仿宋" w:hint="eastAsia"/>
          <w:sz w:val="24"/>
          <w:szCs w:val="21"/>
        </w:rPr>
        <w:t>提高</w:t>
      </w:r>
      <w:r w:rsidRPr="001132E4">
        <w:rPr>
          <w:rFonts w:ascii="仿宋" w:eastAsia="仿宋" w:hAnsi="仿宋" w:hint="eastAsia"/>
          <w:sz w:val="24"/>
          <w:szCs w:val="21"/>
        </w:rPr>
        <w:t>优质教育资源的利用效率，助力高校教育教学改革和适应新时代、新经济、新技术发展需求。</w:t>
      </w:r>
    </w:p>
    <w:p w:rsidR="00E6382D" w:rsidRPr="001132E4" w:rsidRDefault="007B3825" w:rsidP="00EB19A8">
      <w:pPr>
        <w:adjustRightInd w:val="0"/>
        <w:spacing w:line="360" w:lineRule="auto"/>
        <w:ind w:firstLineChars="200" w:firstLine="480"/>
        <w:jc w:val="left"/>
        <w:rPr>
          <w:rFonts w:ascii="仿宋" w:eastAsia="仿宋" w:hAnsi="仿宋"/>
          <w:sz w:val="24"/>
          <w:szCs w:val="21"/>
        </w:rPr>
      </w:pPr>
      <w:r w:rsidRPr="001132E4">
        <w:rPr>
          <w:rFonts w:ascii="仿宋" w:eastAsia="仿宋" w:hAnsi="仿宋" w:hint="eastAsia"/>
          <w:sz w:val="24"/>
          <w:szCs w:val="21"/>
        </w:rPr>
        <w:t>具体申报指南如下：</w:t>
      </w:r>
    </w:p>
    <w:p w:rsidR="00DE0F22" w:rsidRPr="001132E4" w:rsidRDefault="00DE0F22" w:rsidP="00DE0F22">
      <w:pPr>
        <w:pStyle w:val="1"/>
        <w:spacing w:before="240" w:after="240" w:line="360" w:lineRule="auto"/>
        <w:jc w:val="center"/>
        <w:rPr>
          <w:rFonts w:ascii="仿宋" w:eastAsia="仿宋" w:hAnsi="仿宋"/>
          <w:sz w:val="32"/>
        </w:rPr>
      </w:pPr>
      <w:r w:rsidRPr="001132E4">
        <w:rPr>
          <w:rFonts w:ascii="仿宋" w:eastAsia="仿宋" w:hAnsi="仿宋" w:hint="eastAsia"/>
          <w:sz w:val="32"/>
        </w:rPr>
        <w:t>项目一：教学内容和课程体系改革项目</w:t>
      </w:r>
    </w:p>
    <w:p w:rsidR="00DE0F22" w:rsidRPr="001132E4" w:rsidRDefault="00DE0F22" w:rsidP="00DE0F22">
      <w:pPr>
        <w:adjustRightInd w:val="0"/>
        <w:spacing w:line="360" w:lineRule="auto"/>
        <w:ind w:firstLineChars="200" w:firstLine="480"/>
        <w:jc w:val="left"/>
        <w:rPr>
          <w:rFonts w:ascii="仿宋" w:eastAsia="仿宋" w:hAnsi="仿宋"/>
          <w:sz w:val="24"/>
          <w:szCs w:val="21"/>
        </w:rPr>
      </w:pPr>
      <w:r w:rsidRPr="001132E4">
        <w:rPr>
          <w:rFonts w:ascii="仿宋" w:eastAsia="仿宋" w:hAnsi="仿宋" w:hint="eastAsia"/>
          <w:sz w:val="24"/>
          <w:szCs w:val="21"/>
        </w:rPr>
        <w:t>国泰安教学内容和课程体系改革项目通过校企合作进行课题研究、课程资源开发和教学方式改革等，扩充高校的优质教学资源，深入探索创新的教学方式，形成可复制可推广的经验和做法。</w:t>
      </w:r>
    </w:p>
    <w:p w:rsidR="00DE0F22" w:rsidRPr="001132E4" w:rsidRDefault="00DE0F22" w:rsidP="00DE0F22">
      <w:pPr>
        <w:adjustRightInd w:val="0"/>
        <w:spacing w:line="360" w:lineRule="auto"/>
        <w:ind w:firstLineChars="200" w:firstLine="480"/>
        <w:jc w:val="left"/>
        <w:rPr>
          <w:rFonts w:ascii="仿宋" w:eastAsia="仿宋" w:hAnsi="仿宋"/>
          <w:sz w:val="24"/>
          <w:szCs w:val="21"/>
        </w:rPr>
      </w:pPr>
      <w:r w:rsidRPr="001132E4">
        <w:rPr>
          <w:rFonts w:ascii="仿宋" w:eastAsia="仿宋" w:hAnsi="仿宋" w:hint="eastAsia"/>
          <w:sz w:val="24"/>
          <w:szCs w:val="21"/>
        </w:rPr>
        <w:t>本次申报结合企业对金融科技人才、学前教育人才和VR技术人才的迫切需求，重点支持财经方向、学前教育方向课程开发及课题研究，开展</w:t>
      </w:r>
      <w:r w:rsidR="000B352E" w:rsidRPr="001132E4">
        <w:rPr>
          <w:rFonts w:ascii="仿宋" w:eastAsia="仿宋" w:hAnsi="仿宋" w:hint="eastAsia"/>
          <w:sz w:val="24"/>
          <w:szCs w:val="21"/>
        </w:rPr>
        <w:t>“VR+专业”课程开发与课题研究</w:t>
      </w:r>
      <w:r w:rsidRPr="001132E4">
        <w:rPr>
          <w:rFonts w:ascii="仿宋" w:eastAsia="仿宋" w:hAnsi="仿宋" w:hint="eastAsia"/>
          <w:sz w:val="24"/>
          <w:szCs w:val="21"/>
        </w:rPr>
        <w:t>。</w:t>
      </w:r>
    </w:p>
    <w:p w:rsidR="00DE0F22" w:rsidRPr="001132E4" w:rsidRDefault="00DE0F22" w:rsidP="00DE0F22">
      <w:pPr>
        <w:pStyle w:val="2"/>
        <w:jc w:val="left"/>
        <w:rPr>
          <w:rFonts w:ascii="仿宋" w:eastAsia="仿宋" w:hAnsi="仿宋"/>
        </w:rPr>
      </w:pPr>
      <w:bookmarkStart w:id="0" w:name="OLE_LINK16"/>
      <w:bookmarkStart w:id="1" w:name="OLE_LINK17"/>
      <w:r w:rsidRPr="001132E4">
        <w:rPr>
          <w:rFonts w:ascii="仿宋" w:eastAsia="仿宋" w:hAnsi="仿宋" w:hint="eastAsia"/>
        </w:rPr>
        <w:lastRenderedPageBreak/>
        <w:t>一、</w:t>
      </w:r>
      <w:bookmarkEnd w:id="0"/>
      <w:bookmarkEnd w:id="1"/>
      <w:r w:rsidRPr="001132E4">
        <w:rPr>
          <w:rFonts w:ascii="仿宋" w:eastAsia="仿宋" w:hAnsi="仿宋" w:hint="eastAsia"/>
        </w:rPr>
        <w:t>财经方向课程开发及课题研究</w:t>
      </w:r>
    </w:p>
    <w:p w:rsidR="00DE0F22" w:rsidRPr="001132E4" w:rsidRDefault="00DE0F22" w:rsidP="00DE0F22">
      <w:pPr>
        <w:keepNext/>
        <w:keepLines/>
        <w:spacing w:before="260" w:after="260" w:line="415" w:lineRule="auto"/>
        <w:outlineLvl w:val="2"/>
        <w:rPr>
          <w:rFonts w:ascii="仿宋" w:eastAsia="仿宋" w:hAnsi="仿宋"/>
          <w:b/>
          <w:bCs/>
          <w:sz w:val="28"/>
          <w:szCs w:val="32"/>
        </w:rPr>
      </w:pPr>
      <w:r w:rsidRPr="001132E4">
        <w:rPr>
          <w:rFonts w:ascii="仿宋" w:eastAsia="仿宋" w:hAnsi="仿宋" w:hint="eastAsia"/>
          <w:b/>
          <w:bCs/>
          <w:sz w:val="28"/>
          <w:szCs w:val="32"/>
        </w:rPr>
        <w:t>（一）建设目标</w:t>
      </w:r>
    </w:p>
    <w:p w:rsidR="00DE0F22" w:rsidRPr="001132E4" w:rsidRDefault="00DE0F22" w:rsidP="00DE0F22">
      <w:pPr>
        <w:adjustRightInd w:val="0"/>
        <w:snapToGrid w:val="0"/>
        <w:spacing w:line="360" w:lineRule="auto"/>
        <w:ind w:firstLineChars="200" w:firstLine="480"/>
        <w:jc w:val="left"/>
        <w:rPr>
          <w:rFonts w:ascii="仿宋" w:eastAsia="仿宋" w:hAnsi="仿宋"/>
          <w:sz w:val="24"/>
          <w:szCs w:val="21"/>
        </w:rPr>
      </w:pPr>
      <w:r w:rsidRPr="001132E4">
        <w:rPr>
          <w:rFonts w:ascii="仿宋" w:eastAsia="仿宋" w:hAnsi="仿宋" w:hint="eastAsia"/>
          <w:sz w:val="24"/>
          <w:szCs w:val="21"/>
        </w:rPr>
        <w:t>国泰安面向全国高等院校的金融学、金融工程、投资学、大数据、会计、审计、财务管理等专业及开展金融科技研究的相关专业，进行交流合作，共同建设金融专业课程资源并进行金融科技相关课题研究。</w:t>
      </w:r>
    </w:p>
    <w:p w:rsidR="00DE0F22" w:rsidRPr="001132E4" w:rsidRDefault="00DE0F22" w:rsidP="00DE0F22">
      <w:pPr>
        <w:adjustRightInd w:val="0"/>
        <w:snapToGrid w:val="0"/>
        <w:spacing w:line="360" w:lineRule="auto"/>
        <w:ind w:firstLineChars="200" w:firstLine="480"/>
        <w:jc w:val="left"/>
        <w:rPr>
          <w:rFonts w:ascii="仿宋" w:eastAsia="仿宋" w:hAnsi="仿宋"/>
          <w:sz w:val="24"/>
          <w:szCs w:val="21"/>
        </w:rPr>
      </w:pPr>
      <w:r w:rsidRPr="001132E4">
        <w:rPr>
          <w:rFonts w:ascii="仿宋" w:eastAsia="仿宋" w:hAnsi="仿宋" w:hint="eastAsia"/>
          <w:sz w:val="24"/>
          <w:szCs w:val="21"/>
        </w:rPr>
        <w:t>通过校企合作共建，力争打造一批优质的，体现先进教育理念、科研水平的课程资源，为新金融、新业态下的高校教育人才培养方案、产学融合提供新的教学模式，合作探索金融类学科与大数据、区块链技术的融合及应用，为培养高素质、精专业的金融人才奠定基础。</w:t>
      </w:r>
    </w:p>
    <w:p w:rsidR="00DE0F22" w:rsidRPr="001132E4" w:rsidRDefault="00DE0F22" w:rsidP="00DE0F22">
      <w:pPr>
        <w:keepNext/>
        <w:keepLines/>
        <w:spacing w:before="260" w:after="260" w:line="415" w:lineRule="auto"/>
        <w:outlineLvl w:val="2"/>
        <w:rPr>
          <w:rFonts w:ascii="仿宋" w:eastAsia="仿宋" w:hAnsi="仿宋"/>
          <w:b/>
          <w:bCs/>
          <w:sz w:val="28"/>
          <w:szCs w:val="32"/>
        </w:rPr>
      </w:pPr>
      <w:r w:rsidRPr="001132E4">
        <w:rPr>
          <w:rFonts w:ascii="仿宋" w:eastAsia="仿宋" w:hAnsi="仿宋" w:hint="eastAsia"/>
          <w:b/>
          <w:bCs/>
          <w:sz w:val="28"/>
          <w:szCs w:val="32"/>
        </w:rPr>
        <w:t>（二）建设内容与要求</w:t>
      </w:r>
    </w:p>
    <w:p w:rsidR="00DE0F22" w:rsidRPr="001132E4" w:rsidRDefault="00DE0F22" w:rsidP="00DE0F22">
      <w:pPr>
        <w:adjustRightInd w:val="0"/>
        <w:snapToGrid w:val="0"/>
        <w:spacing w:line="360" w:lineRule="auto"/>
        <w:ind w:firstLineChars="200" w:firstLine="480"/>
        <w:rPr>
          <w:rFonts w:ascii="仿宋" w:eastAsia="仿宋" w:hAnsi="仿宋"/>
          <w:sz w:val="24"/>
          <w:szCs w:val="21"/>
        </w:rPr>
      </w:pPr>
      <w:r w:rsidRPr="001132E4">
        <w:rPr>
          <w:rFonts w:ascii="仿宋" w:eastAsia="仿宋" w:hAnsi="仿宋" w:hint="eastAsia"/>
          <w:sz w:val="24"/>
          <w:szCs w:val="21"/>
        </w:rPr>
        <w:t>1. 国泰安与学校联合进行课程开发和课题研究，双方共同开发及共同研究的项目</w:t>
      </w:r>
      <w:r w:rsidRPr="001132E4">
        <w:rPr>
          <w:rFonts w:ascii="仿宋" w:eastAsia="仿宋" w:hAnsi="仿宋" w:hint="eastAsia"/>
          <w:b/>
          <w:sz w:val="24"/>
          <w:szCs w:val="21"/>
        </w:rPr>
        <w:t>包括但不限于</w:t>
      </w:r>
      <w:r w:rsidRPr="001132E4">
        <w:rPr>
          <w:rFonts w:ascii="仿宋" w:eastAsia="仿宋" w:hAnsi="仿宋" w:hint="eastAsia"/>
          <w:sz w:val="24"/>
          <w:szCs w:val="21"/>
        </w:rPr>
        <w:t>：《小额贷款实务》《众筹》《审计学》</w:t>
      </w:r>
      <w:r w:rsidR="00A77DBE">
        <w:rPr>
          <w:rFonts w:ascii="仿宋" w:eastAsia="仿宋" w:hAnsi="仿宋" w:hint="eastAsia"/>
          <w:sz w:val="24"/>
          <w:szCs w:val="21"/>
        </w:rPr>
        <w:t>《</w:t>
      </w:r>
      <w:r w:rsidR="00A77DBE" w:rsidRPr="00494710">
        <w:rPr>
          <w:rFonts w:ascii="仿宋" w:eastAsia="仿宋" w:hAnsi="仿宋" w:hint="eastAsia"/>
          <w:sz w:val="24"/>
          <w:szCs w:val="21"/>
        </w:rPr>
        <w:t>中级财务会计》</w:t>
      </w:r>
      <w:r w:rsidRPr="001132E4">
        <w:rPr>
          <w:rFonts w:ascii="仿宋" w:eastAsia="仿宋" w:hAnsi="仿宋" w:hint="eastAsia"/>
          <w:sz w:val="24"/>
          <w:szCs w:val="21"/>
        </w:rPr>
        <w:t>等课程开发，金融及财会类学科专业与大数据、财务分析管理等技术的融合应用相关课题研究，金融科技专业创新人才培养方案设计等。</w:t>
      </w:r>
    </w:p>
    <w:p w:rsidR="00DE0F22" w:rsidRPr="001132E4" w:rsidRDefault="00DE0F22" w:rsidP="00DE0F22">
      <w:pPr>
        <w:adjustRightInd w:val="0"/>
        <w:snapToGrid w:val="0"/>
        <w:spacing w:line="360" w:lineRule="auto"/>
        <w:ind w:firstLineChars="200" w:firstLine="480"/>
        <w:rPr>
          <w:rFonts w:ascii="仿宋" w:eastAsia="仿宋" w:hAnsi="仿宋"/>
          <w:sz w:val="24"/>
          <w:szCs w:val="21"/>
        </w:rPr>
      </w:pPr>
      <w:r w:rsidRPr="001132E4">
        <w:rPr>
          <w:rFonts w:ascii="仿宋" w:eastAsia="仿宋" w:hAnsi="仿宋" w:hint="eastAsia"/>
          <w:sz w:val="24"/>
          <w:szCs w:val="21"/>
        </w:rPr>
        <w:t xml:space="preserve">2. 课程资源建设类项目包含课程讲义、课件、视频、试题、教案、课程教学模式、教学大纲等相关材料。 </w:t>
      </w:r>
    </w:p>
    <w:p w:rsidR="00DE0F22" w:rsidRPr="001132E4" w:rsidRDefault="00DE0F22" w:rsidP="00DE0F22">
      <w:pPr>
        <w:adjustRightInd w:val="0"/>
        <w:snapToGrid w:val="0"/>
        <w:spacing w:line="360" w:lineRule="auto"/>
        <w:ind w:firstLineChars="200" w:firstLine="480"/>
        <w:rPr>
          <w:rFonts w:ascii="仿宋" w:eastAsia="仿宋" w:hAnsi="仿宋"/>
          <w:sz w:val="24"/>
          <w:szCs w:val="21"/>
        </w:rPr>
      </w:pPr>
      <w:r w:rsidRPr="001132E4">
        <w:rPr>
          <w:rFonts w:ascii="仿宋" w:eastAsia="仿宋" w:hAnsi="仿宋" w:hint="eastAsia"/>
          <w:sz w:val="24"/>
          <w:szCs w:val="21"/>
        </w:rPr>
        <w:t>3. 国泰安将不定期举办教学内容和课程体系改革研讨会，邀请立项项目负责人进行经验分享。</w:t>
      </w:r>
    </w:p>
    <w:p w:rsidR="00DE0F22" w:rsidRPr="001132E4" w:rsidRDefault="00DE0F22" w:rsidP="00DE0F22">
      <w:pPr>
        <w:keepNext/>
        <w:keepLines/>
        <w:spacing w:before="260" w:after="260" w:line="415" w:lineRule="auto"/>
        <w:outlineLvl w:val="2"/>
        <w:rPr>
          <w:rFonts w:ascii="仿宋" w:eastAsia="仿宋" w:hAnsi="仿宋"/>
          <w:b/>
          <w:bCs/>
          <w:sz w:val="28"/>
          <w:szCs w:val="32"/>
        </w:rPr>
      </w:pPr>
      <w:r w:rsidRPr="001132E4">
        <w:rPr>
          <w:rFonts w:ascii="仿宋" w:eastAsia="仿宋" w:hAnsi="仿宋" w:hint="eastAsia"/>
          <w:b/>
          <w:bCs/>
          <w:sz w:val="28"/>
          <w:szCs w:val="32"/>
        </w:rPr>
        <w:t>（三）申报条件</w:t>
      </w:r>
    </w:p>
    <w:p w:rsidR="00DE0F22" w:rsidRPr="001132E4" w:rsidRDefault="00DE0F22" w:rsidP="00DE0F22">
      <w:pPr>
        <w:adjustRightInd w:val="0"/>
        <w:snapToGrid w:val="0"/>
        <w:spacing w:line="360" w:lineRule="auto"/>
        <w:ind w:firstLineChars="200" w:firstLine="480"/>
        <w:jc w:val="left"/>
        <w:rPr>
          <w:rFonts w:ascii="仿宋" w:eastAsia="仿宋" w:hAnsi="仿宋"/>
          <w:sz w:val="24"/>
          <w:szCs w:val="21"/>
        </w:rPr>
      </w:pPr>
      <w:r w:rsidRPr="001132E4">
        <w:rPr>
          <w:rFonts w:ascii="仿宋" w:eastAsia="仿宋" w:hAnsi="仿宋" w:hint="eastAsia"/>
          <w:sz w:val="24"/>
          <w:szCs w:val="21"/>
        </w:rPr>
        <w:t>1. 面向全日制本科院校的金融学、金融工程、投资学、大数据等专业的学科带头人或开展金融科技相关课题研究的项目负责人。</w:t>
      </w:r>
    </w:p>
    <w:p w:rsidR="00DE0F22" w:rsidRPr="001132E4" w:rsidRDefault="00DE0F22" w:rsidP="00DE0F22">
      <w:pPr>
        <w:adjustRightInd w:val="0"/>
        <w:snapToGrid w:val="0"/>
        <w:spacing w:line="360" w:lineRule="auto"/>
        <w:ind w:firstLineChars="200" w:firstLine="480"/>
        <w:jc w:val="left"/>
        <w:rPr>
          <w:rFonts w:ascii="仿宋" w:eastAsia="仿宋" w:hAnsi="仿宋"/>
          <w:sz w:val="24"/>
          <w:szCs w:val="21"/>
        </w:rPr>
      </w:pPr>
      <w:r w:rsidRPr="001132E4">
        <w:rPr>
          <w:rFonts w:ascii="仿宋" w:eastAsia="仿宋" w:hAnsi="仿宋" w:hint="eastAsia"/>
          <w:sz w:val="24"/>
          <w:szCs w:val="21"/>
        </w:rPr>
        <w:t>2. 申报个人或团队拥有与所申报课程相关的专业论文、出版教材，具备相关课程3年以上的授课经验。成功申报过省级及以上精品课程的优先。</w:t>
      </w:r>
    </w:p>
    <w:p w:rsidR="00DE0F22" w:rsidRPr="001132E4" w:rsidRDefault="00DE0F22" w:rsidP="00DE0F22">
      <w:pPr>
        <w:adjustRightInd w:val="0"/>
        <w:snapToGrid w:val="0"/>
        <w:spacing w:line="360" w:lineRule="auto"/>
        <w:ind w:firstLineChars="200" w:firstLine="480"/>
        <w:jc w:val="left"/>
        <w:rPr>
          <w:rFonts w:ascii="仿宋" w:eastAsia="仿宋" w:hAnsi="仿宋"/>
          <w:sz w:val="24"/>
          <w:szCs w:val="21"/>
        </w:rPr>
      </w:pPr>
      <w:r w:rsidRPr="001132E4">
        <w:rPr>
          <w:rFonts w:ascii="仿宋" w:eastAsia="仿宋" w:hAnsi="仿宋" w:hint="eastAsia"/>
          <w:sz w:val="24"/>
          <w:szCs w:val="21"/>
        </w:rPr>
        <w:t>3. 对于金融科技课题研究项目，申请高校需已设置金融类相关院系，项目主负责人或指导老师具有金融科技市场调研和专业建设的相关课题经验者优先。</w:t>
      </w:r>
    </w:p>
    <w:p w:rsidR="00DE0F22" w:rsidRPr="001132E4" w:rsidRDefault="00DE0F22" w:rsidP="00DE0F22">
      <w:pPr>
        <w:adjustRightInd w:val="0"/>
        <w:snapToGrid w:val="0"/>
        <w:spacing w:line="360" w:lineRule="auto"/>
        <w:ind w:firstLineChars="200" w:firstLine="480"/>
        <w:jc w:val="left"/>
        <w:rPr>
          <w:rFonts w:ascii="仿宋" w:eastAsia="仿宋" w:hAnsi="仿宋"/>
          <w:sz w:val="24"/>
          <w:szCs w:val="21"/>
        </w:rPr>
      </w:pPr>
      <w:r w:rsidRPr="001132E4">
        <w:rPr>
          <w:rFonts w:ascii="仿宋" w:eastAsia="仿宋" w:hAnsi="仿宋" w:hint="eastAsia"/>
          <w:sz w:val="24"/>
          <w:szCs w:val="21"/>
        </w:rPr>
        <w:lastRenderedPageBreak/>
        <w:t>4. 院校领导支持教学创新，大力推动产学合作课程共建与专业综合改革。项目实施过程中，若产生预算外费用，校方与企业共同协商经费或资源的投入比例。</w:t>
      </w:r>
    </w:p>
    <w:p w:rsidR="00DE0F22" w:rsidRPr="001132E4" w:rsidRDefault="00DE0F22" w:rsidP="00DE0F22">
      <w:pPr>
        <w:adjustRightInd w:val="0"/>
        <w:snapToGrid w:val="0"/>
        <w:spacing w:line="360" w:lineRule="auto"/>
        <w:ind w:firstLineChars="200" w:firstLine="480"/>
        <w:jc w:val="left"/>
        <w:rPr>
          <w:rFonts w:ascii="仿宋" w:eastAsia="仿宋" w:hAnsi="仿宋"/>
          <w:sz w:val="24"/>
          <w:szCs w:val="21"/>
        </w:rPr>
      </w:pPr>
      <w:r w:rsidRPr="001132E4">
        <w:rPr>
          <w:rFonts w:ascii="仿宋" w:eastAsia="仿宋" w:hAnsi="仿宋" w:hint="eastAsia"/>
          <w:sz w:val="24"/>
          <w:szCs w:val="21"/>
        </w:rPr>
        <w:t>5. 课程开发完成后，申报方需提供不少于40个学生的教学试用及使用反馈报告，报告以书面形式反馈。</w:t>
      </w:r>
    </w:p>
    <w:p w:rsidR="00DE0F22" w:rsidRPr="001132E4" w:rsidRDefault="00DE0F22" w:rsidP="00DE0F22">
      <w:pPr>
        <w:adjustRightInd w:val="0"/>
        <w:snapToGrid w:val="0"/>
        <w:spacing w:line="360" w:lineRule="auto"/>
        <w:ind w:firstLineChars="200" w:firstLine="480"/>
        <w:jc w:val="left"/>
        <w:rPr>
          <w:rFonts w:ascii="仿宋" w:eastAsia="仿宋" w:hAnsi="仿宋"/>
          <w:sz w:val="24"/>
          <w:szCs w:val="21"/>
        </w:rPr>
      </w:pPr>
      <w:r w:rsidRPr="001132E4">
        <w:rPr>
          <w:rFonts w:ascii="仿宋" w:eastAsia="仿宋" w:hAnsi="仿宋" w:hint="eastAsia"/>
          <w:sz w:val="24"/>
          <w:szCs w:val="21"/>
        </w:rPr>
        <w:t>6. 申请高校与国泰安在科研、教学、项目、资源、人才供给、企业变革上有过合作和支持的优先考虑。</w:t>
      </w:r>
    </w:p>
    <w:p w:rsidR="00DE0F22" w:rsidRPr="001132E4" w:rsidRDefault="00DE0F22" w:rsidP="00DE0F22">
      <w:pPr>
        <w:adjustRightInd w:val="0"/>
        <w:snapToGrid w:val="0"/>
        <w:spacing w:line="360" w:lineRule="auto"/>
        <w:ind w:firstLineChars="200" w:firstLine="480"/>
        <w:jc w:val="left"/>
        <w:rPr>
          <w:rFonts w:ascii="仿宋" w:eastAsia="仿宋" w:hAnsi="仿宋"/>
          <w:sz w:val="24"/>
          <w:szCs w:val="21"/>
        </w:rPr>
      </w:pPr>
      <w:r w:rsidRPr="001132E4">
        <w:rPr>
          <w:rFonts w:ascii="仿宋" w:eastAsia="仿宋" w:hAnsi="仿宋" w:hint="eastAsia"/>
          <w:sz w:val="24"/>
          <w:szCs w:val="21"/>
        </w:rPr>
        <w:t>7. 项目申报以学校为单位组织推荐，该类项目每个单位推荐数量不超过1项。不受理个人申报。</w:t>
      </w:r>
    </w:p>
    <w:p w:rsidR="00DE0F22" w:rsidRPr="001132E4" w:rsidRDefault="00DE0F22" w:rsidP="00DE0F22">
      <w:pPr>
        <w:keepNext/>
        <w:keepLines/>
        <w:spacing w:before="260" w:after="260" w:line="415" w:lineRule="auto"/>
        <w:outlineLvl w:val="2"/>
        <w:rPr>
          <w:rFonts w:ascii="仿宋" w:eastAsia="仿宋" w:hAnsi="仿宋"/>
          <w:b/>
          <w:bCs/>
          <w:sz w:val="28"/>
          <w:szCs w:val="32"/>
        </w:rPr>
      </w:pPr>
      <w:r w:rsidRPr="001132E4">
        <w:rPr>
          <w:rFonts w:ascii="仿宋" w:eastAsia="仿宋" w:hAnsi="仿宋" w:hint="eastAsia"/>
          <w:b/>
          <w:bCs/>
          <w:sz w:val="28"/>
          <w:szCs w:val="32"/>
        </w:rPr>
        <w:t>（四）支持办法</w:t>
      </w:r>
    </w:p>
    <w:p w:rsidR="00DE0F22" w:rsidRPr="001132E4" w:rsidRDefault="00DE0F22" w:rsidP="00DE0F22">
      <w:pPr>
        <w:adjustRightInd w:val="0"/>
        <w:snapToGrid w:val="0"/>
        <w:spacing w:line="360" w:lineRule="auto"/>
        <w:ind w:firstLineChars="200" w:firstLine="480"/>
        <w:jc w:val="left"/>
        <w:rPr>
          <w:rFonts w:ascii="仿宋" w:eastAsia="仿宋" w:hAnsi="仿宋"/>
          <w:sz w:val="24"/>
          <w:szCs w:val="21"/>
        </w:rPr>
      </w:pPr>
      <w:r w:rsidRPr="001132E4">
        <w:rPr>
          <w:rFonts w:ascii="仿宋" w:eastAsia="仿宋" w:hAnsi="仿宋" w:hint="eastAsia"/>
          <w:sz w:val="24"/>
          <w:szCs w:val="21"/>
        </w:rPr>
        <w:t>1. 国泰安教学内容和课程体系改革项目共10项，每个项目启动经费为3万元。结题时，</w:t>
      </w:r>
      <w:r w:rsidR="000B352E" w:rsidRPr="001132E4">
        <w:rPr>
          <w:rFonts w:ascii="仿宋" w:eastAsia="仿宋" w:hAnsi="仿宋" w:hint="eastAsia"/>
          <w:sz w:val="24"/>
          <w:szCs w:val="21"/>
        </w:rPr>
        <w:t>成果优秀的项目（例如：完结课程开发或出版教材并得到评审专家一致好评的），</w:t>
      </w:r>
      <w:r w:rsidRPr="001132E4">
        <w:rPr>
          <w:rFonts w:ascii="仿宋" w:eastAsia="仿宋" w:hAnsi="仿宋" w:hint="eastAsia"/>
          <w:sz w:val="24"/>
          <w:szCs w:val="21"/>
        </w:rPr>
        <w:t xml:space="preserve">追加0.5万元。  </w:t>
      </w:r>
    </w:p>
    <w:p w:rsidR="00DE0F22" w:rsidRPr="001132E4" w:rsidRDefault="00DE0F22" w:rsidP="00DE0F22">
      <w:pPr>
        <w:adjustRightInd w:val="0"/>
        <w:snapToGrid w:val="0"/>
        <w:spacing w:line="360" w:lineRule="auto"/>
        <w:ind w:firstLineChars="200" w:firstLine="480"/>
        <w:jc w:val="left"/>
        <w:rPr>
          <w:rFonts w:ascii="仿宋" w:eastAsia="仿宋" w:hAnsi="仿宋"/>
          <w:sz w:val="24"/>
          <w:szCs w:val="21"/>
        </w:rPr>
      </w:pPr>
      <w:r w:rsidRPr="001132E4">
        <w:rPr>
          <w:rFonts w:ascii="仿宋" w:eastAsia="仿宋" w:hAnsi="仿宋" w:hint="eastAsia"/>
          <w:sz w:val="24"/>
          <w:szCs w:val="21"/>
        </w:rPr>
        <w:t>2. 国泰安提供价值30万的课程资源制作相关技术服务，包括PPT美化、教案完善、练习校对、专家评审等。</w:t>
      </w:r>
    </w:p>
    <w:p w:rsidR="00DE0F22" w:rsidRPr="001132E4" w:rsidRDefault="00DE0F22" w:rsidP="00DE0F22">
      <w:pPr>
        <w:adjustRightInd w:val="0"/>
        <w:snapToGrid w:val="0"/>
        <w:spacing w:line="360" w:lineRule="auto"/>
        <w:ind w:firstLineChars="200" w:firstLine="480"/>
        <w:jc w:val="left"/>
        <w:rPr>
          <w:rFonts w:ascii="仿宋" w:eastAsia="仿宋" w:hAnsi="仿宋"/>
          <w:sz w:val="24"/>
          <w:szCs w:val="21"/>
        </w:rPr>
      </w:pPr>
      <w:r w:rsidRPr="008E450A">
        <w:rPr>
          <w:rFonts w:ascii="仿宋" w:eastAsia="仿宋" w:hAnsi="仿宋" w:hint="eastAsia"/>
          <w:sz w:val="24"/>
          <w:szCs w:val="21"/>
        </w:rPr>
        <w:t>3. 国泰安提供在线教学课程平台（赛名师平台）、数据库、课程相关实训软件等给申报人试用，为课题研究和课程开发提供支持。</w:t>
      </w:r>
    </w:p>
    <w:p w:rsidR="00DE0F22" w:rsidRPr="001132E4" w:rsidRDefault="00DE0F22" w:rsidP="00DE0F22">
      <w:pPr>
        <w:adjustRightInd w:val="0"/>
        <w:snapToGrid w:val="0"/>
        <w:spacing w:line="360" w:lineRule="auto"/>
        <w:ind w:firstLineChars="200" w:firstLine="480"/>
        <w:jc w:val="left"/>
        <w:rPr>
          <w:rFonts w:ascii="仿宋" w:eastAsia="仿宋" w:hAnsi="仿宋"/>
          <w:color w:val="FF0000"/>
          <w:sz w:val="24"/>
          <w:szCs w:val="21"/>
        </w:rPr>
      </w:pPr>
      <w:r w:rsidRPr="001132E4">
        <w:rPr>
          <w:rFonts w:ascii="仿宋" w:eastAsia="仿宋" w:hAnsi="仿宋" w:hint="eastAsia"/>
          <w:sz w:val="24"/>
          <w:szCs w:val="21"/>
        </w:rPr>
        <w:t>4. 为申报人提供企业参访考察、调研等相关活动机会</w:t>
      </w:r>
      <w:r w:rsidR="00021E14" w:rsidRPr="001132E4">
        <w:rPr>
          <w:rFonts w:ascii="仿宋" w:eastAsia="仿宋" w:hAnsi="仿宋" w:hint="eastAsia"/>
          <w:sz w:val="24"/>
          <w:szCs w:val="21"/>
        </w:rPr>
        <w:t>。</w:t>
      </w:r>
    </w:p>
    <w:p w:rsidR="00DE0F22" w:rsidRPr="001132E4" w:rsidRDefault="00DE0F22" w:rsidP="00DE0F22">
      <w:pPr>
        <w:adjustRightInd w:val="0"/>
        <w:snapToGrid w:val="0"/>
        <w:spacing w:line="360" w:lineRule="auto"/>
        <w:ind w:firstLineChars="200" w:firstLine="480"/>
        <w:jc w:val="left"/>
        <w:rPr>
          <w:rFonts w:ascii="仿宋" w:eastAsia="仿宋" w:hAnsi="仿宋"/>
          <w:sz w:val="24"/>
          <w:szCs w:val="21"/>
        </w:rPr>
      </w:pPr>
      <w:r w:rsidRPr="001132E4">
        <w:rPr>
          <w:rFonts w:ascii="仿宋" w:eastAsia="仿宋" w:hAnsi="仿宋" w:hint="eastAsia"/>
          <w:sz w:val="24"/>
          <w:szCs w:val="21"/>
        </w:rPr>
        <w:t>5. 国泰安安排专人负责项目跟进，为立项项目提供必要的支持。项目实施后，双方保持沟通和交流，确保项目顺利完成。项目结束之际，国泰安将组织专家对项目成果进行评审和验收。</w:t>
      </w:r>
    </w:p>
    <w:p w:rsidR="00DE0F22" w:rsidRPr="001132E4" w:rsidRDefault="00DE0F22" w:rsidP="00DE0F22">
      <w:pPr>
        <w:keepNext/>
        <w:keepLines/>
        <w:spacing w:before="260" w:after="260" w:line="415" w:lineRule="auto"/>
        <w:outlineLvl w:val="2"/>
        <w:rPr>
          <w:rFonts w:ascii="仿宋" w:eastAsia="仿宋" w:hAnsi="仿宋"/>
          <w:b/>
          <w:bCs/>
          <w:sz w:val="28"/>
          <w:szCs w:val="32"/>
        </w:rPr>
      </w:pPr>
      <w:r w:rsidRPr="001132E4">
        <w:rPr>
          <w:rFonts w:ascii="仿宋" w:eastAsia="仿宋" w:hAnsi="仿宋" w:hint="eastAsia"/>
          <w:b/>
          <w:bCs/>
          <w:sz w:val="28"/>
          <w:szCs w:val="32"/>
        </w:rPr>
        <w:t>（五）申请办法</w:t>
      </w:r>
    </w:p>
    <w:p w:rsidR="00DE0F22" w:rsidRPr="001132E4" w:rsidRDefault="00DE0F22" w:rsidP="00DE0F22">
      <w:pPr>
        <w:adjustRightInd w:val="0"/>
        <w:snapToGrid w:val="0"/>
        <w:spacing w:line="360" w:lineRule="auto"/>
        <w:ind w:firstLineChars="200" w:firstLine="480"/>
        <w:jc w:val="left"/>
        <w:rPr>
          <w:rFonts w:ascii="仿宋" w:eastAsia="仿宋" w:hAnsi="仿宋"/>
          <w:sz w:val="24"/>
          <w:szCs w:val="21"/>
        </w:rPr>
      </w:pPr>
      <w:r w:rsidRPr="001132E4">
        <w:rPr>
          <w:rFonts w:ascii="仿宋" w:eastAsia="仿宋" w:hAnsi="仿宋" w:hint="eastAsia"/>
          <w:sz w:val="24"/>
          <w:szCs w:val="21"/>
        </w:rPr>
        <w:t>1. 项目申报人请填写《2018年深圳国泰安教育技术有限公司产学合作协同育人项目申报书》(见附件1)，并于201</w:t>
      </w:r>
      <w:r w:rsidR="00A77DBE">
        <w:rPr>
          <w:rFonts w:ascii="仿宋" w:eastAsia="仿宋" w:hAnsi="仿宋" w:hint="eastAsia"/>
          <w:sz w:val="24"/>
          <w:szCs w:val="21"/>
        </w:rPr>
        <w:t>9</w:t>
      </w:r>
      <w:r w:rsidRPr="001132E4">
        <w:rPr>
          <w:rFonts w:ascii="仿宋" w:eastAsia="仿宋" w:hAnsi="仿宋" w:hint="eastAsia"/>
          <w:sz w:val="24"/>
          <w:szCs w:val="21"/>
        </w:rPr>
        <w:t>年</w:t>
      </w:r>
      <w:r w:rsidR="00A77DBE">
        <w:rPr>
          <w:rFonts w:ascii="仿宋" w:eastAsia="仿宋" w:hAnsi="仿宋" w:hint="eastAsia"/>
          <w:sz w:val="24"/>
          <w:szCs w:val="21"/>
        </w:rPr>
        <w:t>1</w:t>
      </w:r>
      <w:r w:rsidRPr="001132E4">
        <w:rPr>
          <w:rFonts w:ascii="仿宋" w:eastAsia="仿宋" w:hAnsi="仿宋" w:hint="eastAsia"/>
          <w:sz w:val="24"/>
          <w:szCs w:val="21"/>
        </w:rPr>
        <w:t>月15日前将加盖院系公章的申报书以PDF格式电子文档（无需提供纸质文档）发送至邮箱cxhz@gtafe.com。邮件主题：学校名-</w:t>
      </w:r>
      <w:r w:rsidR="00B0117C" w:rsidRPr="001132E4">
        <w:rPr>
          <w:rFonts w:ascii="仿宋" w:eastAsia="仿宋" w:hAnsi="仿宋" w:hint="eastAsia"/>
          <w:sz w:val="24"/>
          <w:szCs w:val="21"/>
        </w:rPr>
        <w:t>财经</w:t>
      </w:r>
      <w:r w:rsidRPr="001132E4">
        <w:rPr>
          <w:rFonts w:ascii="仿宋" w:eastAsia="仿宋" w:hAnsi="仿宋" w:hint="eastAsia"/>
          <w:sz w:val="24"/>
          <w:szCs w:val="21"/>
        </w:rPr>
        <w:t>专业课程开发及课题研究-主负责人姓名-项目名称。</w:t>
      </w:r>
    </w:p>
    <w:p w:rsidR="00DE0F22" w:rsidRPr="001132E4" w:rsidRDefault="00DE0F22" w:rsidP="00DE0F22">
      <w:pPr>
        <w:adjustRightInd w:val="0"/>
        <w:snapToGrid w:val="0"/>
        <w:spacing w:line="360" w:lineRule="auto"/>
        <w:ind w:firstLineChars="200" w:firstLine="480"/>
        <w:jc w:val="left"/>
        <w:rPr>
          <w:rFonts w:ascii="仿宋" w:eastAsia="仿宋" w:hAnsi="仿宋"/>
          <w:sz w:val="24"/>
          <w:szCs w:val="21"/>
        </w:rPr>
      </w:pPr>
      <w:r w:rsidRPr="001132E4">
        <w:rPr>
          <w:rFonts w:ascii="仿宋" w:eastAsia="仿宋" w:hAnsi="仿宋" w:hint="eastAsia"/>
          <w:sz w:val="24"/>
          <w:szCs w:val="21"/>
        </w:rPr>
        <w:t xml:space="preserve">2. 若有任何疑问，请致电：李老师，0755-86966386/刘老师，0551-62731966  </w:t>
      </w:r>
    </w:p>
    <w:p w:rsidR="00DE0F22" w:rsidRPr="001132E4" w:rsidRDefault="00DE0F22" w:rsidP="00DE0F22">
      <w:pPr>
        <w:adjustRightInd w:val="0"/>
        <w:snapToGrid w:val="0"/>
        <w:spacing w:line="360" w:lineRule="auto"/>
        <w:ind w:firstLineChars="200" w:firstLine="480"/>
        <w:jc w:val="left"/>
        <w:rPr>
          <w:rFonts w:ascii="仿宋" w:eastAsia="仿宋" w:hAnsi="仿宋"/>
          <w:sz w:val="24"/>
          <w:szCs w:val="21"/>
        </w:rPr>
      </w:pPr>
      <w:r w:rsidRPr="001132E4">
        <w:rPr>
          <w:rFonts w:ascii="仿宋" w:eastAsia="仿宋" w:hAnsi="仿宋" w:hint="eastAsia"/>
          <w:sz w:val="24"/>
          <w:szCs w:val="21"/>
        </w:rPr>
        <w:lastRenderedPageBreak/>
        <w:t>3. 国泰安将组织专家于201</w:t>
      </w:r>
      <w:r w:rsidR="00A77DBE">
        <w:rPr>
          <w:rFonts w:ascii="仿宋" w:eastAsia="仿宋" w:hAnsi="仿宋" w:hint="eastAsia"/>
          <w:sz w:val="24"/>
          <w:szCs w:val="21"/>
        </w:rPr>
        <w:t>9</w:t>
      </w:r>
      <w:r w:rsidRPr="001132E4">
        <w:rPr>
          <w:rFonts w:ascii="仿宋" w:eastAsia="仿宋" w:hAnsi="仿宋" w:hint="eastAsia"/>
          <w:sz w:val="24"/>
          <w:szCs w:val="21"/>
        </w:rPr>
        <w:t>年</w:t>
      </w:r>
      <w:r w:rsidR="00A77DBE">
        <w:rPr>
          <w:rFonts w:ascii="仿宋" w:eastAsia="仿宋" w:hAnsi="仿宋" w:hint="eastAsia"/>
          <w:sz w:val="24"/>
          <w:szCs w:val="21"/>
        </w:rPr>
        <w:t>1</w:t>
      </w:r>
      <w:r w:rsidRPr="001132E4">
        <w:rPr>
          <w:rFonts w:ascii="仿宋" w:eastAsia="仿宋" w:hAnsi="仿宋" w:hint="eastAsia"/>
          <w:sz w:val="24"/>
          <w:szCs w:val="21"/>
        </w:rPr>
        <w:t>月底前进行项目评审，报送教育部高教司审批后公布入选项目名单。</w:t>
      </w:r>
    </w:p>
    <w:p w:rsidR="00DE0F22" w:rsidRPr="001132E4" w:rsidRDefault="00DE0F22" w:rsidP="00B0117C">
      <w:pPr>
        <w:adjustRightInd w:val="0"/>
        <w:snapToGrid w:val="0"/>
        <w:spacing w:line="360" w:lineRule="auto"/>
        <w:ind w:firstLineChars="200" w:firstLine="480"/>
        <w:jc w:val="left"/>
        <w:rPr>
          <w:rFonts w:ascii="仿宋" w:eastAsia="仿宋" w:hAnsi="仿宋"/>
          <w:sz w:val="24"/>
          <w:szCs w:val="21"/>
        </w:rPr>
      </w:pPr>
      <w:r w:rsidRPr="001132E4">
        <w:rPr>
          <w:rFonts w:ascii="仿宋" w:eastAsia="仿宋" w:hAnsi="仿宋" w:hint="eastAsia"/>
          <w:sz w:val="24"/>
          <w:szCs w:val="21"/>
        </w:rPr>
        <w:t xml:space="preserve">4. </w:t>
      </w:r>
      <w:r w:rsidR="00B0117C" w:rsidRPr="001132E4">
        <w:rPr>
          <w:rFonts w:ascii="仿宋" w:eastAsia="仿宋" w:hAnsi="仿宋" w:hint="eastAsia"/>
          <w:sz w:val="24"/>
          <w:szCs w:val="21"/>
        </w:rPr>
        <w:t>国泰安将与立项</w:t>
      </w:r>
      <w:r w:rsidR="000B352E" w:rsidRPr="001132E4">
        <w:rPr>
          <w:rFonts w:ascii="仿宋" w:eastAsia="仿宋" w:hAnsi="仿宋" w:hint="eastAsia"/>
          <w:sz w:val="24"/>
          <w:szCs w:val="21"/>
        </w:rPr>
        <w:t>项目主负责人所在学校签署立项项目协议书，立项周期一般为6-12个月，</w:t>
      </w:r>
      <w:r w:rsidR="00B0117C" w:rsidRPr="001132E4">
        <w:rPr>
          <w:rFonts w:ascii="仿宋" w:eastAsia="仿宋" w:hAnsi="仿宋" w:hint="eastAsia"/>
          <w:sz w:val="24"/>
          <w:szCs w:val="21"/>
        </w:rPr>
        <w:t>项目工作一般在立项项目协议书签署后1-2年内完成，项目负责人提交结题报告，国泰安将组织专家对项目进行验收。</w:t>
      </w:r>
    </w:p>
    <w:p w:rsidR="00A43D31" w:rsidRPr="001132E4" w:rsidRDefault="00D220F7" w:rsidP="008C2867">
      <w:pPr>
        <w:pStyle w:val="2"/>
        <w:jc w:val="left"/>
        <w:rPr>
          <w:rFonts w:ascii="仿宋" w:eastAsia="仿宋" w:hAnsi="仿宋"/>
        </w:rPr>
      </w:pPr>
      <w:r w:rsidRPr="001132E4">
        <w:rPr>
          <w:rFonts w:ascii="仿宋" w:eastAsia="仿宋" w:hAnsi="仿宋" w:hint="eastAsia"/>
        </w:rPr>
        <w:t>二、</w:t>
      </w:r>
      <w:r w:rsidR="005E0349" w:rsidRPr="001132E4">
        <w:rPr>
          <w:rFonts w:ascii="仿宋" w:eastAsia="仿宋" w:hAnsi="仿宋" w:hint="eastAsia"/>
        </w:rPr>
        <w:t>“</w:t>
      </w:r>
      <w:r w:rsidR="001F3FFB" w:rsidRPr="001132E4">
        <w:rPr>
          <w:rFonts w:ascii="仿宋" w:eastAsia="仿宋" w:hAnsi="仿宋"/>
        </w:rPr>
        <w:t>VR</w:t>
      </w:r>
      <w:r w:rsidR="005E0349" w:rsidRPr="001132E4">
        <w:rPr>
          <w:rFonts w:ascii="仿宋" w:eastAsia="仿宋" w:hAnsi="仿宋" w:hint="eastAsia"/>
        </w:rPr>
        <w:t>+专业”课程资源开发与课题研究</w:t>
      </w:r>
    </w:p>
    <w:p w:rsidR="00A43D31" w:rsidRPr="001132E4" w:rsidRDefault="00D220F7" w:rsidP="00207D12">
      <w:pPr>
        <w:pStyle w:val="3"/>
        <w:spacing w:before="240" w:after="240" w:line="360" w:lineRule="auto"/>
        <w:ind w:firstLineChars="0" w:firstLine="0"/>
        <w:rPr>
          <w:rFonts w:ascii="仿宋" w:eastAsia="仿宋" w:hAnsi="仿宋"/>
          <w:szCs w:val="28"/>
        </w:rPr>
      </w:pPr>
      <w:r w:rsidRPr="001132E4">
        <w:rPr>
          <w:rFonts w:ascii="仿宋" w:eastAsia="仿宋" w:hAnsi="仿宋" w:hint="eastAsia"/>
          <w:szCs w:val="28"/>
        </w:rPr>
        <w:t>（一）</w:t>
      </w:r>
      <w:r w:rsidR="00A43D31" w:rsidRPr="001132E4">
        <w:rPr>
          <w:rFonts w:ascii="仿宋" w:eastAsia="仿宋" w:hAnsi="仿宋" w:hint="eastAsia"/>
          <w:szCs w:val="28"/>
        </w:rPr>
        <w:t>建设目标</w:t>
      </w:r>
    </w:p>
    <w:p w:rsidR="006A1CC5" w:rsidRPr="001132E4" w:rsidRDefault="00D6608D" w:rsidP="00D6608D">
      <w:pPr>
        <w:adjustRightInd w:val="0"/>
        <w:snapToGrid w:val="0"/>
        <w:spacing w:line="360" w:lineRule="auto"/>
        <w:ind w:firstLineChars="200" w:firstLine="480"/>
        <w:jc w:val="left"/>
        <w:rPr>
          <w:rFonts w:ascii="仿宋" w:eastAsia="仿宋" w:hAnsi="仿宋"/>
          <w:sz w:val="24"/>
          <w:szCs w:val="21"/>
        </w:rPr>
      </w:pPr>
      <w:r w:rsidRPr="001132E4">
        <w:rPr>
          <w:rFonts w:ascii="仿宋" w:eastAsia="仿宋" w:hAnsi="仿宋" w:hint="eastAsia"/>
          <w:sz w:val="24"/>
          <w:szCs w:val="21"/>
        </w:rPr>
        <w:t>“</w:t>
      </w:r>
      <w:r w:rsidRPr="001132E4">
        <w:rPr>
          <w:rFonts w:ascii="仿宋" w:eastAsia="仿宋" w:hAnsi="仿宋"/>
          <w:sz w:val="24"/>
          <w:szCs w:val="21"/>
        </w:rPr>
        <w:t>VR</w:t>
      </w:r>
      <w:r w:rsidRPr="001132E4">
        <w:rPr>
          <w:rFonts w:ascii="仿宋" w:eastAsia="仿宋" w:hAnsi="仿宋" w:hint="eastAsia"/>
          <w:sz w:val="24"/>
          <w:szCs w:val="21"/>
        </w:rPr>
        <w:t>+专业”课程资源开发与课题研究</w:t>
      </w:r>
      <w:r w:rsidR="006A1CC5" w:rsidRPr="001132E4">
        <w:rPr>
          <w:rFonts w:ascii="仿宋" w:eastAsia="仿宋" w:hAnsi="仿宋" w:hint="eastAsia"/>
          <w:sz w:val="24"/>
          <w:szCs w:val="21"/>
        </w:rPr>
        <w:t>包括“VR专业人才培养模式研究”和“VR</w:t>
      </w:r>
      <w:r w:rsidRPr="001132E4">
        <w:rPr>
          <w:rFonts w:ascii="仿宋" w:eastAsia="仿宋" w:hAnsi="仿宋" w:hint="eastAsia"/>
          <w:sz w:val="24"/>
          <w:szCs w:val="21"/>
        </w:rPr>
        <w:t>+专业</w:t>
      </w:r>
      <w:r w:rsidR="006A1CC5" w:rsidRPr="001132E4">
        <w:rPr>
          <w:rFonts w:ascii="仿宋" w:eastAsia="仿宋" w:hAnsi="仿宋" w:hint="eastAsia"/>
          <w:sz w:val="24"/>
          <w:szCs w:val="21"/>
        </w:rPr>
        <w:t>课程开发”两个项目类型。</w:t>
      </w:r>
    </w:p>
    <w:p w:rsidR="006A1CC5" w:rsidRPr="001132E4" w:rsidRDefault="006A1CC5" w:rsidP="00EB19A8">
      <w:pPr>
        <w:adjustRightInd w:val="0"/>
        <w:snapToGrid w:val="0"/>
        <w:spacing w:line="360" w:lineRule="auto"/>
        <w:ind w:firstLineChars="200" w:firstLine="480"/>
        <w:jc w:val="left"/>
        <w:rPr>
          <w:rFonts w:ascii="仿宋" w:eastAsia="仿宋" w:hAnsi="仿宋"/>
          <w:sz w:val="24"/>
          <w:szCs w:val="21"/>
        </w:rPr>
      </w:pPr>
      <w:r w:rsidRPr="001132E4">
        <w:rPr>
          <w:rFonts w:ascii="仿宋" w:eastAsia="仿宋" w:hAnsi="仿宋" w:hint="eastAsia"/>
          <w:sz w:val="24"/>
          <w:szCs w:val="21"/>
        </w:rPr>
        <w:t>“VR专业人才培养模式研究”针对VR专业人才培养定位、人才培养方案、课程体系等进行深入研究和体系化设计，为VR专业（方向）开设和教育教学全面开展提供指导。</w:t>
      </w:r>
    </w:p>
    <w:p w:rsidR="006A1CC5" w:rsidRPr="001132E4" w:rsidRDefault="00D6608D" w:rsidP="00EB19A8">
      <w:pPr>
        <w:adjustRightInd w:val="0"/>
        <w:snapToGrid w:val="0"/>
        <w:spacing w:line="360" w:lineRule="auto"/>
        <w:ind w:firstLineChars="200" w:firstLine="480"/>
        <w:jc w:val="left"/>
        <w:rPr>
          <w:rFonts w:ascii="仿宋" w:eastAsia="仿宋" w:hAnsi="仿宋"/>
          <w:sz w:val="24"/>
          <w:szCs w:val="21"/>
        </w:rPr>
      </w:pPr>
      <w:r w:rsidRPr="001132E4">
        <w:rPr>
          <w:rFonts w:ascii="仿宋" w:eastAsia="仿宋" w:hAnsi="仿宋" w:hint="eastAsia"/>
          <w:sz w:val="24"/>
          <w:szCs w:val="21"/>
        </w:rPr>
        <w:t>“VR+专业课程开发”</w:t>
      </w:r>
      <w:r w:rsidR="006A1CC5" w:rsidRPr="001132E4">
        <w:rPr>
          <w:rFonts w:ascii="仿宋" w:eastAsia="仿宋" w:hAnsi="仿宋" w:hint="eastAsia"/>
          <w:sz w:val="24"/>
          <w:szCs w:val="21"/>
        </w:rPr>
        <w:t>主要针对智慧交通、智能制造、医药护理、农林牧渔</w:t>
      </w:r>
      <w:r w:rsidRPr="001132E4">
        <w:rPr>
          <w:rFonts w:ascii="仿宋" w:eastAsia="仿宋" w:hAnsi="仿宋" w:hint="eastAsia"/>
          <w:sz w:val="24"/>
          <w:szCs w:val="21"/>
        </w:rPr>
        <w:t>、旅游</w:t>
      </w:r>
      <w:r w:rsidR="006A1CC5" w:rsidRPr="001132E4">
        <w:rPr>
          <w:rFonts w:ascii="仿宋" w:eastAsia="仿宋" w:hAnsi="仿宋" w:hint="eastAsia"/>
          <w:sz w:val="24"/>
          <w:szCs w:val="21"/>
        </w:rPr>
        <w:t>等可应用VR技术有效提升教学效果的专业，开发一系列优质、可共享、具有示范价值的“</w:t>
      </w:r>
      <w:r w:rsidRPr="001132E4">
        <w:rPr>
          <w:rFonts w:ascii="仿宋" w:eastAsia="仿宋" w:hAnsi="仿宋" w:hint="eastAsia"/>
          <w:sz w:val="24"/>
          <w:szCs w:val="21"/>
        </w:rPr>
        <w:t>VR+</w:t>
      </w:r>
      <w:r w:rsidR="006A1CC5" w:rsidRPr="001132E4">
        <w:rPr>
          <w:rFonts w:ascii="仿宋" w:eastAsia="仿宋" w:hAnsi="仿宋" w:hint="eastAsia"/>
          <w:sz w:val="24"/>
          <w:szCs w:val="21"/>
        </w:rPr>
        <w:t>专业”课程及课程资源（VR PPT、微课、动画等），将VR技术融入课堂教学环节，打造高科技颠覆式的VR智慧课堂，采用更加丰富的教学内容、教学手段与途径，为课堂教学带来无限可能。</w:t>
      </w:r>
    </w:p>
    <w:p w:rsidR="006A1CC5" w:rsidRPr="001132E4" w:rsidRDefault="006A1CC5" w:rsidP="006A1CC5">
      <w:pPr>
        <w:pStyle w:val="3"/>
        <w:spacing w:before="240" w:after="240" w:line="360" w:lineRule="auto"/>
        <w:ind w:firstLineChars="0" w:firstLine="0"/>
        <w:rPr>
          <w:rFonts w:ascii="仿宋" w:eastAsia="仿宋" w:hAnsi="仿宋"/>
          <w:szCs w:val="28"/>
        </w:rPr>
      </w:pPr>
      <w:r w:rsidRPr="001132E4">
        <w:rPr>
          <w:rFonts w:ascii="仿宋" w:eastAsia="仿宋" w:hAnsi="仿宋" w:hint="eastAsia"/>
          <w:szCs w:val="28"/>
        </w:rPr>
        <w:t>（二）申报条件</w:t>
      </w:r>
    </w:p>
    <w:p w:rsidR="006A1CC5" w:rsidRPr="001132E4" w:rsidRDefault="006A1CC5" w:rsidP="00EB19A8">
      <w:pPr>
        <w:adjustRightInd w:val="0"/>
        <w:snapToGrid w:val="0"/>
        <w:spacing w:line="360" w:lineRule="auto"/>
        <w:ind w:firstLineChars="200" w:firstLine="480"/>
        <w:jc w:val="left"/>
        <w:rPr>
          <w:rFonts w:ascii="仿宋" w:eastAsia="仿宋" w:hAnsi="仿宋"/>
          <w:sz w:val="24"/>
          <w:szCs w:val="21"/>
        </w:rPr>
      </w:pPr>
      <w:r w:rsidRPr="001132E4">
        <w:rPr>
          <w:rFonts w:ascii="仿宋" w:eastAsia="仿宋" w:hAnsi="仿宋" w:hint="eastAsia"/>
          <w:sz w:val="24"/>
          <w:szCs w:val="21"/>
        </w:rPr>
        <w:t>1.项目面向全日制本科高校。</w:t>
      </w:r>
    </w:p>
    <w:p w:rsidR="006A1CC5" w:rsidRPr="001132E4" w:rsidRDefault="006A1CC5" w:rsidP="00EB19A8">
      <w:pPr>
        <w:adjustRightInd w:val="0"/>
        <w:snapToGrid w:val="0"/>
        <w:spacing w:line="360" w:lineRule="auto"/>
        <w:ind w:firstLineChars="200" w:firstLine="480"/>
        <w:jc w:val="left"/>
        <w:rPr>
          <w:rFonts w:ascii="仿宋" w:eastAsia="仿宋" w:hAnsi="仿宋"/>
          <w:sz w:val="24"/>
          <w:szCs w:val="21"/>
        </w:rPr>
      </w:pPr>
      <w:r w:rsidRPr="001132E4">
        <w:rPr>
          <w:rFonts w:ascii="仿宋" w:eastAsia="仿宋" w:hAnsi="仿宋" w:hint="eastAsia"/>
          <w:sz w:val="24"/>
          <w:szCs w:val="21"/>
        </w:rPr>
        <w:t>2.申报“VR专业人才培养模式研究”的高校需开设计算机、信息工程、动画制作、数字传媒以及相关产业方向的专业。</w:t>
      </w:r>
    </w:p>
    <w:p w:rsidR="006A1CC5" w:rsidRPr="001132E4" w:rsidRDefault="008F1BBB" w:rsidP="00EB19A8">
      <w:pPr>
        <w:adjustRightInd w:val="0"/>
        <w:snapToGrid w:val="0"/>
        <w:spacing w:line="360" w:lineRule="auto"/>
        <w:ind w:firstLineChars="200" w:firstLine="480"/>
        <w:jc w:val="left"/>
        <w:rPr>
          <w:rFonts w:ascii="仿宋" w:eastAsia="仿宋" w:hAnsi="仿宋"/>
          <w:sz w:val="24"/>
          <w:szCs w:val="21"/>
        </w:rPr>
      </w:pPr>
      <w:r w:rsidRPr="001132E4">
        <w:rPr>
          <w:rFonts w:ascii="仿宋" w:eastAsia="仿宋" w:hAnsi="仿宋" w:hint="eastAsia"/>
          <w:sz w:val="24"/>
          <w:szCs w:val="21"/>
        </w:rPr>
        <w:t>3.</w:t>
      </w:r>
      <w:r w:rsidR="006A1CC5" w:rsidRPr="001132E4">
        <w:rPr>
          <w:rFonts w:ascii="仿宋" w:eastAsia="仿宋" w:hAnsi="仿宋" w:hint="eastAsia"/>
          <w:sz w:val="24"/>
          <w:szCs w:val="21"/>
        </w:rPr>
        <w:t>申报“VR</w:t>
      </w:r>
      <w:r w:rsidR="00D6608D" w:rsidRPr="001132E4">
        <w:rPr>
          <w:rFonts w:ascii="仿宋" w:eastAsia="仿宋" w:hAnsi="仿宋" w:hint="eastAsia"/>
          <w:sz w:val="24"/>
          <w:szCs w:val="21"/>
        </w:rPr>
        <w:t>+专业</w:t>
      </w:r>
      <w:r w:rsidR="006A1CC5" w:rsidRPr="001132E4">
        <w:rPr>
          <w:rFonts w:ascii="仿宋" w:eastAsia="仿宋" w:hAnsi="仿宋" w:hint="eastAsia"/>
          <w:sz w:val="24"/>
          <w:szCs w:val="21"/>
        </w:rPr>
        <w:t>课程开发”的高校需开设</w:t>
      </w:r>
      <w:bookmarkStart w:id="2" w:name="OLE_LINK24"/>
      <w:bookmarkStart w:id="3" w:name="OLE_LINK25"/>
      <w:r w:rsidR="006A1CC5" w:rsidRPr="001132E4">
        <w:rPr>
          <w:rFonts w:ascii="仿宋" w:eastAsia="仿宋" w:hAnsi="仿宋" w:hint="eastAsia"/>
          <w:sz w:val="24"/>
          <w:szCs w:val="21"/>
        </w:rPr>
        <w:t>计算机、信息工程、动画制作、数字传媒</w:t>
      </w:r>
      <w:bookmarkEnd w:id="2"/>
      <w:bookmarkEnd w:id="3"/>
      <w:r w:rsidR="006A1CC5" w:rsidRPr="001132E4">
        <w:rPr>
          <w:rFonts w:ascii="仿宋" w:eastAsia="仿宋" w:hAnsi="仿宋" w:hint="eastAsia"/>
          <w:sz w:val="24"/>
          <w:szCs w:val="21"/>
        </w:rPr>
        <w:t>等VR相关专业及智慧交通、智能制造、医药护理、农林牧渔</w:t>
      </w:r>
      <w:r w:rsidR="00D6608D" w:rsidRPr="001132E4">
        <w:rPr>
          <w:rFonts w:ascii="仿宋" w:eastAsia="仿宋" w:hAnsi="仿宋" w:hint="eastAsia"/>
          <w:sz w:val="24"/>
          <w:szCs w:val="21"/>
        </w:rPr>
        <w:t>、旅游</w:t>
      </w:r>
      <w:r w:rsidR="006A1CC5" w:rsidRPr="001132E4">
        <w:rPr>
          <w:rFonts w:ascii="仿宋" w:eastAsia="仿宋" w:hAnsi="仿宋" w:hint="eastAsia"/>
          <w:sz w:val="24"/>
          <w:szCs w:val="21"/>
        </w:rPr>
        <w:t>等可应用VR技术开展教育教学的专业。</w:t>
      </w:r>
    </w:p>
    <w:p w:rsidR="006A1CC5" w:rsidRPr="001132E4" w:rsidRDefault="006A1CC5" w:rsidP="00EB19A8">
      <w:pPr>
        <w:adjustRightInd w:val="0"/>
        <w:snapToGrid w:val="0"/>
        <w:spacing w:line="360" w:lineRule="auto"/>
        <w:ind w:firstLineChars="200" w:firstLine="480"/>
        <w:jc w:val="left"/>
        <w:rPr>
          <w:rFonts w:ascii="仿宋" w:eastAsia="仿宋" w:hAnsi="仿宋"/>
          <w:sz w:val="24"/>
          <w:szCs w:val="21"/>
        </w:rPr>
      </w:pPr>
      <w:r w:rsidRPr="001132E4">
        <w:rPr>
          <w:rFonts w:ascii="仿宋" w:eastAsia="仿宋" w:hAnsi="仿宋" w:hint="eastAsia"/>
          <w:sz w:val="24"/>
          <w:szCs w:val="21"/>
        </w:rPr>
        <w:t>4.申报课程学时安排应不少于32学时，同等条件下优先考虑受众面大的课程申报。</w:t>
      </w:r>
    </w:p>
    <w:p w:rsidR="006A1CC5" w:rsidRPr="001132E4" w:rsidRDefault="006A1CC5" w:rsidP="006A1CC5">
      <w:pPr>
        <w:pStyle w:val="3"/>
        <w:spacing w:before="240" w:after="240" w:line="360" w:lineRule="auto"/>
        <w:ind w:firstLineChars="0" w:firstLine="0"/>
        <w:rPr>
          <w:rFonts w:ascii="仿宋" w:eastAsia="仿宋" w:hAnsi="仿宋"/>
          <w:szCs w:val="28"/>
        </w:rPr>
      </w:pPr>
      <w:r w:rsidRPr="001132E4">
        <w:rPr>
          <w:rFonts w:ascii="仿宋" w:eastAsia="仿宋" w:hAnsi="仿宋" w:hint="eastAsia"/>
          <w:szCs w:val="28"/>
        </w:rPr>
        <w:lastRenderedPageBreak/>
        <w:t>（三）建设内容与要求</w:t>
      </w:r>
    </w:p>
    <w:p w:rsidR="006A1CC5" w:rsidRPr="001132E4" w:rsidRDefault="006A1CC5" w:rsidP="00EB19A8">
      <w:pPr>
        <w:adjustRightInd w:val="0"/>
        <w:snapToGrid w:val="0"/>
        <w:spacing w:line="360" w:lineRule="auto"/>
        <w:ind w:firstLineChars="200" w:firstLine="480"/>
        <w:jc w:val="left"/>
        <w:rPr>
          <w:rFonts w:ascii="仿宋" w:eastAsia="仿宋" w:hAnsi="仿宋"/>
          <w:sz w:val="24"/>
          <w:szCs w:val="21"/>
        </w:rPr>
      </w:pPr>
      <w:r w:rsidRPr="001132E4">
        <w:rPr>
          <w:rFonts w:ascii="仿宋" w:eastAsia="仿宋" w:hAnsi="仿宋" w:hint="eastAsia"/>
          <w:sz w:val="24"/>
          <w:szCs w:val="21"/>
        </w:rPr>
        <w:t>1.学校可结合实际情况，参考以下项目类型和项目内容进行申报。其中，“VR专业人才培养模式研究”项目需输出行业发展调研、人才需求分析、人才培养方案等；“</w:t>
      </w:r>
      <w:r w:rsidR="00CC0DE9" w:rsidRPr="001132E4">
        <w:rPr>
          <w:rFonts w:ascii="仿宋" w:eastAsia="仿宋" w:hAnsi="仿宋" w:hint="eastAsia"/>
          <w:sz w:val="24"/>
          <w:szCs w:val="21"/>
        </w:rPr>
        <w:t>VR+</w:t>
      </w:r>
      <w:r w:rsidRPr="001132E4">
        <w:rPr>
          <w:rFonts w:ascii="仿宋" w:eastAsia="仿宋" w:hAnsi="仿宋" w:hint="eastAsia"/>
          <w:sz w:val="24"/>
          <w:szCs w:val="21"/>
        </w:rPr>
        <w:t>专业课程开发”项目需输出课程大纲、课件、微课等教学资源，实验（实训）课程设计需要占授课课时的50%。</w:t>
      </w:r>
    </w:p>
    <w:tbl>
      <w:tblPr>
        <w:tblStyle w:val="10"/>
        <w:tblW w:w="0" w:type="auto"/>
        <w:jc w:val="center"/>
        <w:tblLook w:val="04A0" w:firstRow="1" w:lastRow="0" w:firstColumn="1" w:lastColumn="0" w:noHBand="0" w:noVBand="1"/>
      </w:tblPr>
      <w:tblGrid>
        <w:gridCol w:w="2943"/>
        <w:gridCol w:w="5579"/>
      </w:tblGrid>
      <w:tr w:rsidR="006A1CC5" w:rsidRPr="001132E4" w:rsidTr="00D61D36">
        <w:trPr>
          <w:trHeight w:val="391"/>
          <w:tblHeader/>
          <w:jc w:val="center"/>
        </w:trPr>
        <w:tc>
          <w:tcPr>
            <w:tcW w:w="2943" w:type="dxa"/>
            <w:shd w:val="clear" w:color="auto" w:fill="4F81BD" w:themeFill="accent1"/>
            <w:vAlign w:val="center"/>
          </w:tcPr>
          <w:p w:rsidR="006A1CC5" w:rsidRPr="001132E4" w:rsidRDefault="006A1CC5" w:rsidP="006A1CC5">
            <w:pPr>
              <w:widowControl/>
              <w:adjustRightInd w:val="0"/>
              <w:snapToGrid w:val="0"/>
              <w:jc w:val="center"/>
              <w:rPr>
                <w:rFonts w:ascii="仿宋" w:eastAsia="仿宋" w:hAnsi="仿宋" w:cs="宋体"/>
                <w:b/>
                <w:color w:val="FFFFFF" w:themeColor="background1"/>
                <w:kern w:val="0"/>
                <w:sz w:val="18"/>
                <w:szCs w:val="24"/>
              </w:rPr>
            </w:pPr>
            <w:r w:rsidRPr="001132E4">
              <w:rPr>
                <w:rFonts w:ascii="仿宋" w:eastAsia="仿宋" w:hAnsi="仿宋" w:cs="宋体" w:hint="eastAsia"/>
                <w:b/>
                <w:color w:val="FFFFFF" w:themeColor="background1"/>
                <w:kern w:val="0"/>
                <w:sz w:val="18"/>
                <w:szCs w:val="24"/>
              </w:rPr>
              <w:t>项目类型</w:t>
            </w:r>
          </w:p>
        </w:tc>
        <w:tc>
          <w:tcPr>
            <w:tcW w:w="5579" w:type="dxa"/>
            <w:shd w:val="clear" w:color="auto" w:fill="548DD4" w:themeFill="text2" w:themeFillTint="99"/>
            <w:vAlign w:val="center"/>
          </w:tcPr>
          <w:p w:rsidR="006A1CC5" w:rsidRPr="001132E4" w:rsidRDefault="006A1CC5" w:rsidP="006A1CC5">
            <w:pPr>
              <w:widowControl/>
              <w:adjustRightInd w:val="0"/>
              <w:snapToGrid w:val="0"/>
              <w:jc w:val="center"/>
              <w:rPr>
                <w:rFonts w:ascii="仿宋" w:eastAsia="仿宋" w:hAnsi="仿宋" w:cs="宋体"/>
                <w:b/>
                <w:color w:val="FFFFFF" w:themeColor="background1"/>
                <w:kern w:val="0"/>
                <w:sz w:val="18"/>
                <w:szCs w:val="24"/>
              </w:rPr>
            </w:pPr>
            <w:r w:rsidRPr="001132E4">
              <w:rPr>
                <w:rFonts w:ascii="仿宋" w:eastAsia="仿宋" w:hAnsi="仿宋" w:cs="宋体" w:hint="eastAsia"/>
                <w:b/>
                <w:color w:val="FFFFFF" w:themeColor="background1"/>
                <w:kern w:val="0"/>
                <w:sz w:val="18"/>
                <w:szCs w:val="24"/>
              </w:rPr>
              <w:t>项目内容</w:t>
            </w:r>
          </w:p>
        </w:tc>
      </w:tr>
      <w:tr w:rsidR="006A1CC5" w:rsidRPr="001132E4" w:rsidTr="00D61D36">
        <w:trPr>
          <w:jc w:val="center"/>
        </w:trPr>
        <w:tc>
          <w:tcPr>
            <w:tcW w:w="2943" w:type="dxa"/>
            <w:vAlign w:val="center"/>
          </w:tcPr>
          <w:p w:rsidR="006A1CC5" w:rsidRPr="001132E4" w:rsidRDefault="006A1CC5" w:rsidP="006A1CC5">
            <w:pPr>
              <w:widowControl/>
              <w:jc w:val="center"/>
              <w:rPr>
                <w:rFonts w:ascii="仿宋" w:eastAsia="仿宋" w:hAnsi="仿宋" w:cs="宋体"/>
                <w:kern w:val="0"/>
                <w:sz w:val="18"/>
                <w:szCs w:val="21"/>
              </w:rPr>
            </w:pPr>
            <w:r w:rsidRPr="001132E4">
              <w:rPr>
                <w:rFonts w:ascii="仿宋" w:eastAsia="仿宋" w:hAnsi="仿宋" w:cs="宋体" w:hint="eastAsia"/>
                <w:kern w:val="0"/>
                <w:sz w:val="18"/>
                <w:szCs w:val="21"/>
              </w:rPr>
              <w:t>VR专业人才培养模式研究</w:t>
            </w:r>
          </w:p>
        </w:tc>
        <w:tc>
          <w:tcPr>
            <w:tcW w:w="5579" w:type="dxa"/>
          </w:tcPr>
          <w:p w:rsidR="006A1CC5" w:rsidRPr="001132E4" w:rsidRDefault="006A1CC5" w:rsidP="006A1CC5">
            <w:pPr>
              <w:widowControl/>
              <w:rPr>
                <w:rFonts w:ascii="仿宋" w:eastAsia="仿宋" w:hAnsi="仿宋" w:cs="宋体"/>
                <w:kern w:val="0"/>
                <w:sz w:val="18"/>
                <w:szCs w:val="21"/>
              </w:rPr>
            </w:pPr>
            <w:r w:rsidRPr="001132E4">
              <w:rPr>
                <w:rFonts w:ascii="仿宋" w:eastAsia="仿宋" w:hAnsi="仿宋" w:cs="宋体" w:hint="eastAsia"/>
                <w:kern w:val="0"/>
                <w:sz w:val="18"/>
                <w:szCs w:val="21"/>
              </w:rPr>
              <w:t>依托学校计算机、软件工程、信息工程/动画制作、数字传媒等专业，联合进行VR程序设计方向、VR美术设计方向等专业方向的建设，设计专业人才培养方案和开发专业核心课程体系，开展VR专业人才的培养。</w:t>
            </w:r>
          </w:p>
        </w:tc>
      </w:tr>
      <w:tr w:rsidR="006A1CC5" w:rsidRPr="001132E4" w:rsidTr="00D61D36">
        <w:trPr>
          <w:trHeight w:val="842"/>
          <w:jc w:val="center"/>
        </w:trPr>
        <w:tc>
          <w:tcPr>
            <w:tcW w:w="2943" w:type="dxa"/>
            <w:vAlign w:val="center"/>
          </w:tcPr>
          <w:p w:rsidR="006A1CC5" w:rsidRPr="001132E4" w:rsidRDefault="00CC0DE9" w:rsidP="006A1CC5">
            <w:pPr>
              <w:widowControl/>
              <w:jc w:val="center"/>
              <w:rPr>
                <w:rFonts w:ascii="仿宋" w:eastAsia="仿宋" w:hAnsi="仿宋" w:cs="宋体"/>
                <w:kern w:val="0"/>
                <w:sz w:val="18"/>
                <w:szCs w:val="21"/>
              </w:rPr>
            </w:pPr>
            <w:r w:rsidRPr="001132E4">
              <w:rPr>
                <w:rFonts w:ascii="仿宋" w:eastAsia="仿宋" w:hAnsi="仿宋" w:cs="宋体" w:hint="eastAsia"/>
                <w:kern w:val="0"/>
                <w:sz w:val="18"/>
                <w:szCs w:val="21"/>
              </w:rPr>
              <w:t>VR+专业课程开发</w:t>
            </w:r>
          </w:p>
        </w:tc>
        <w:tc>
          <w:tcPr>
            <w:tcW w:w="5579" w:type="dxa"/>
            <w:vAlign w:val="center"/>
          </w:tcPr>
          <w:p w:rsidR="006A1CC5" w:rsidRPr="001132E4" w:rsidRDefault="006A1CC5" w:rsidP="006A1CC5">
            <w:pPr>
              <w:widowControl/>
              <w:rPr>
                <w:rFonts w:ascii="仿宋" w:eastAsia="仿宋" w:hAnsi="仿宋" w:cs="宋体"/>
                <w:kern w:val="0"/>
                <w:sz w:val="18"/>
                <w:szCs w:val="21"/>
              </w:rPr>
            </w:pPr>
            <w:r w:rsidRPr="001132E4">
              <w:rPr>
                <w:rFonts w:ascii="仿宋" w:eastAsia="仿宋" w:hAnsi="仿宋" w:cs="宋体" w:hint="eastAsia"/>
                <w:kern w:val="0"/>
                <w:sz w:val="18"/>
                <w:szCs w:val="21"/>
              </w:rPr>
              <w:t>主要针对智慧交通、智能制造、医药护理、农林牧渔、轨道交通、机电一体化</w:t>
            </w:r>
            <w:r w:rsidR="00CC0DE9" w:rsidRPr="001132E4">
              <w:rPr>
                <w:rFonts w:ascii="仿宋" w:eastAsia="仿宋" w:hAnsi="仿宋" w:cs="宋体" w:hint="eastAsia"/>
                <w:kern w:val="0"/>
                <w:sz w:val="18"/>
                <w:szCs w:val="21"/>
              </w:rPr>
              <w:t>、旅游</w:t>
            </w:r>
            <w:r w:rsidRPr="001132E4">
              <w:rPr>
                <w:rFonts w:ascii="仿宋" w:eastAsia="仿宋" w:hAnsi="仿宋" w:cs="宋体" w:hint="eastAsia"/>
                <w:kern w:val="0"/>
                <w:sz w:val="18"/>
                <w:szCs w:val="21"/>
              </w:rPr>
              <w:t>等可应用VR技术有效提升教学效果的学科专业，进行VR课程资源的开发</w:t>
            </w:r>
          </w:p>
        </w:tc>
      </w:tr>
    </w:tbl>
    <w:p w:rsidR="006A1CC5" w:rsidRPr="001132E4" w:rsidRDefault="006A1CC5" w:rsidP="00EB19A8">
      <w:pPr>
        <w:adjustRightInd w:val="0"/>
        <w:snapToGrid w:val="0"/>
        <w:spacing w:line="360" w:lineRule="auto"/>
        <w:ind w:firstLineChars="200" w:firstLine="480"/>
        <w:jc w:val="left"/>
        <w:rPr>
          <w:rFonts w:ascii="仿宋" w:eastAsia="仿宋" w:hAnsi="仿宋"/>
          <w:sz w:val="24"/>
          <w:szCs w:val="21"/>
        </w:rPr>
      </w:pPr>
      <w:r w:rsidRPr="001132E4">
        <w:rPr>
          <w:rFonts w:ascii="仿宋" w:eastAsia="仿宋" w:hAnsi="仿宋" w:hint="eastAsia"/>
          <w:sz w:val="24"/>
          <w:szCs w:val="21"/>
        </w:rPr>
        <w:t>2. 国泰安将不定期举办教学内容和课程体系改革研讨会，邀请立项项目负责人进行经验分享。</w:t>
      </w:r>
    </w:p>
    <w:p w:rsidR="006A1CC5" w:rsidRPr="001132E4" w:rsidRDefault="006A1CC5" w:rsidP="006A1CC5">
      <w:pPr>
        <w:pStyle w:val="3"/>
        <w:spacing w:before="240" w:after="240" w:line="360" w:lineRule="auto"/>
        <w:ind w:firstLineChars="0" w:firstLine="0"/>
        <w:rPr>
          <w:rFonts w:ascii="仿宋" w:eastAsia="仿宋" w:hAnsi="仿宋"/>
          <w:szCs w:val="28"/>
        </w:rPr>
      </w:pPr>
      <w:r w:rsidRPr="001132E4">
        <w:rPr>
          <w:rFonts w:ascii="仿宋" w:eastAsia="仿宋" w:hAnsi="仿宋" w:hint="eastAsia"/>
          <w:szCs w:val="28"/>
        </w:rPr>
        <w:t>（四）支持办法</w:t>
      </w:r>
    </w:p>
    <w:p w:rsidR="006A1CC5" w:rsidRPr="001132E4" w:rsidRDefault="006A1CC5" w:rsidP="00EB19A8">
      <w:pPr>
        <w:adjustRightInd w:val="0"/>
        <w:snapToGrid w:val="0"/>
        <w:spacing w:line="360" w:lineRule="auto"/>
        <w:ind w:firstLineChars="200" w:firstLine="480"/>
        <w:jc w:val="left"/>
        <w:rPr>
          <w:rFonts w:ascii="仿宋" w:eastAsia="仿宋" w:hAnsi="仿宋"/>
          <w:sz w:val="24"/>
          <w:szCs w:val="21"/>
        </w:rPr>
      </w:pPr>
      <w:r w:rsidRPr="001132E4">
        <w:rPr>
          <w:rFonts w:ascii="仿宋" w:eastAsia="仿宋" w:hAnsi="仿宋" w:hint="eastAsia"/>
          <w:sz w:val="24"/>
          <w:szCs w:val="21"/>
        </w:rPr>
        <w:t>1.拟支持1项VR专业人才培养模式研究项目，每个项目提供3万元经费支持和1名专家指导，建设周期一般从立项日起6-12个月。</w:t>
      </w:r>
    </w:p>
    <w:p w:rsidR="006A1CC5" w:rsidRPr="001132E4" w:rsidRDefault="006A1CC5" w:rsidP="00EB19A8">
      <w:pPr>
        <w:adjustRightInd w:val="0"/>
        <w:snapToGrid w:val="0"/>
        <w:spacing w:line="360" w:lineRule="auto"/>
        <w:ind w:firstLineChars="200" w:firstLine="480"/>
        <w:jc w:val="left"/>
        <w:rPr>
          <w:rFonts w:ascii="仿宋" w:eastAsia="仿宋" w:hAnsi="仿宋"/>
          <w:sz w:val="24"/>
          <w:szCs w:val="21"/>
        </w:rPr>
      </w:pPr>
      <w:r w:rsidRPr="001132E4">
        <w:rPr>
          <w:rFonts w:ascii="仿宋" w:eastAsia="仿宋" w:hAnsi="仿宋" w:hint="eastAsia"/>
          <w:sz w:val="24"/>
          <w:szCs w:val="21"/>
        </w:rPr>
        <w:t>2.拟支持5项专业+VR课程开发项目，每个项目提供3万元经费支持及不少于10万元的课程相关实训软件支持，建设周期一般从立项日起为期6-12个月。</w:t>
      </w:r>
    </w:p>
    <w:p w:rsidR="0004420F" w:rsidRPr="008E450A" w:rsidRDefault="006A1CC5" w:rsidP="0004420F">
      <w:pPr>
        <w:adjustRightInd w:val="0"/>
        <w:snapToGrid w:val="0"/>
        <w:spacing w:line="360" w:lineRule="auto"/>
        <w:ind w:firstLineChars="200" w:firstLine="480"/>
        <w:jc w:val="left"/>
        <w:rPr>
          <w:rFonts w:ascii="仿宋" w:eastAsia="仿宋" w:hAnsi="仿宋"/>
          <w:color w:val="000000" w:themeColor="text1"/>
          <w:sz w:val="24"/>
          <w:szCs w:val="21"/>
        </w:rPr>
      </w:pPr>
      <w:r w:rsidRPr="008E450A">
        <w:rPr>
          <w:rFonts w:ascii="仿宋" w:eastAsia="仿宋" w:hAnsi="仿宋" w:hint="eastAsia"/>
          <w:color w:val="000000" w:themeColor="text1"/>
          <w:sz w:val="24"/>
          <w:szCs w:val="21"/>
        </w:rPr>
        <w:t>3.</w:t>
      </w:r>
      <w:r w:rsidR="0004420F" w:rsidRPr="008E450A">
        <w:rPr>
          <w:rFonts w:ascii="仿宋" w:eastAsia="仿宋" w:hAnsi="仿宋" w:hint="eastAsia"/>
          <w:color w:val="000000" w:themeColor="text1"/>
          <w:sz w:val="24"/>
          <w:szCs w:val="21"/>
        </w:rPr>
        <w:t>国泰安可申请提供在线教学课程平台（赛名师平台）及平台上的课程给申报学校试用。</w:t>
      </w:r>
    </w:p>
    <w:p w:rsidR="006A1CC5" w:rsidRPr="001132E4" w:rsidRDefault="0004420F" w:rsidP="00EB19A8">
      <w:pPr>
        <w:adjustRightInd w:val="0"/>
        <w:snapToGrid w:val="0"/>
        <w:spacing w:line="360" w:lineRule="auto"/>
        <w:ind w:firstLineChars="200" w:firstLine="480"/>
        <w:jc w:val="left"/>
        <w:rPr>
          <w:rFonts w:ascii="仿宋" w:eastAsia="仿宋" w:hAnsi="仿宋"/>
          <w:sz w:val="24"/>
          <w:szCs w:val="21"/>
        </w:rPr>
      </w:pPr>
      <w:r>
        <w:rPr>
          <w:rFonts w:ascii="仿宋" w:eastAsia="仿宋" w:hAnsi="仿宋" w:hint="eastAsia"/>
          <w:sz w:val="24"/>
          <w:szCs w:val="21"/>
        </w:rPr>
        <w:t>4．</w:t>
      </w:r>
      <w:r w:rsidR="006A1CC5" w:rsidRPr="001132E4">
        <w:rPr>
          <w:rFonts w:ascii="仿宋" w:eastAsia="仿宋" w:hAnsi="仿宋" w:hint="eastAsia"/>
          <w:sz w:val="24"/>
          <w:szCs w:val="21"/>
        </w:rPr>
        <w:t>国泰安将为立项项目提供资源、技术、项目等全方位的支持，</w:t>
      </w:r>
      <w:r w:rsidR="00CC0DE9" w:rsidRPr="001132E4">
        <w:rPr>
          <w:rFonts w:ascii="仿宋" w:eastAsia="仿宋" w:hAnsi="仿宋" w:hint="eastAsia"/>
          <w:sz w:val="24"/>
          <w:szCs w:val="21"/>
        </w:rPr>
        <w:t>保障项目</w:t>
      </w:r>
      <w:r w:rsidR="006A1CC5" w:rsidRPr="001132E4">
        <w:rPr>
          <w:rFonts w:ascii="仿宋" w:eastAsia="仿宋" w:hAnsi="仿宋" w:hint="eastAsia"/>
          <w:sz w:val="24"/>
          <w:szCs w:val="21"/>
        </w:rPr>
        <w:t>高效优质完成。</w:t>
      </w:r>
    </w:p>
    <w:p w:rsidR="00D220F7" w:rsidRPr="001132E4" w:rsidRDefault="00463B71" w:rsidP="00207D12">
      <w:pPr>
        <w:pStyle w:val="3"/>
        <w:spacing w:before="240" w:after="240" w:line="360" w:lineRule="auto"/>
        <w:ind w:firstLineChars="0" w:firstLine="0"/>
        <w:rPr>
          <w:rFonts w:ascii="仿宋" w:eastAsia="仿宋" w:hAnsi="仿宋"/>
          <w:szCs w:val="28"/>
        </w:rPr>
      </w:pPr>
      <w:r w:rsidRPr="001132E4">
        <w:rPr>
          <w:rFonts w:ascii="仿宋" w:eastAsia="仿宋" w:hAnsi="仿宋" w:hint="eastAsia"/>
          <w:szCs w:val="28"/>
        </w:rPr>
        <w:t>（</w:t>
      </w:r>
      <w:r w:rsidR="00D220F7" w:rsidRPr="001132E4">
        <w:rPr>
          <w:rFonts w:ascii="仿宋" w:eastAsia="仿宋" w:hAnsi="仿宋" w:hint="eastAsia"/>
          <w:szCs w:val="28"/>
        </w:rPr>
        <w:t>五）</w:t>
      </w:r>
      <w:r w:rsidR="00056113" w:rsidRPr="001132E4">
        <w:rPr>
          <w:rFonts w:ascii="仿宋" w:eastAsia="仿宋" w:hAnsi="仿宋" w:hint="eastAsia"/>
          <w:szCs w:val="28"/>
        </w:rPr>
        <w:t>申请</w:t>
      </w:r>
      <w:r w:rsidR="00D220F7" w:rsidRPr="001132E4">
        <w:rPr>
          <w:rFonts w:ascii="仿宋" w:eastAsia="仿宋" w:hAnsi="仿宋" w:hint="eastAsia"/>
          <w:szCs w:val="28"/>
        </w:rPr>
        <w:t>办法</w:t>
      </w:r>
    </w:p>
    <w:p w:rsidR="00A84AFD" w:rsidRPr="001132E4" w:rsidRDefault="00A84AFD" w:rsidP="00EB19A8">
      <w:pPr>
        <w:adjustRightInd w:val="0"/>
        <w:snapToGrid w:val="0"/>
        <w:spacing w:line="360" w:lineRule="auto"/>
        <w:ind w:firstLineChars="200" w:firstLine="480"/>
        <w:jc w:val="left"/>
        <w:rPr>
          <w:rFonts w:ascii="仿宋" w:eastAsia="仿宋" w:hAnsi="仿宋"/>
          <w:sz w:val="24"/>
          <w:szCs w:val="21"/>
        </w:rPr>
      </w:pPr>
      <w:r w:rsidRPr="001132E4">
        <w:rPr>
          <w:rFonts w:ascii="仿宋" w:eastAsia="仿宋" w:hAnsi="仿宋" w:hint="eastAsia"/>
          <w:sz w:val="24"/>
          <w:szCs w:val="21"/>
        </w:rPr>
        <w:t>1. 项目申报人请填写《2018年深圳国泰安教育技术有限公司产学合作协同育人项目申报书》(见附件1)，并于201</w:t>
      </w:r>
      <w:r w:rsidR="00A77DBE">
        <w:rPr>
          <w:rFonts w:ascii="仿宋" w:eastAsia="仿宋" w:hAnsi="仿宋" w:hint="eastAsia"/>
          <w:sz w:val="24"/>
          <w:szCs w:val="21"/>
        </w:rPr>
        <w:t>9</w:t>
      </w:r>
      <w:r w:rsidRPr="001132E4">
        <w:rPr>
          <w:rFonts w:ascii="仿宋" w:eastAsia="仿宋" w:hAnsi="仿宋" w:hint="eastAsia"/>
          <w:sz w:val="24"/>
          <w:szCs w:val="21"/>
        </w:rPr>
        <w:t>年</w:t>
      </w:r>
      <w:r w:rsidR="00CC0DE9" w:rsidRPr="001132E4">
        <w:rPr>
          <w:rFonts w:ascii="仿宋" w:eastAsia="仿宋" w:hAnsi="仿宋" w:hint="eastAsia"/>
          <w:sz w:val="24"/>
          <w:szCs w:val="21"/>
        </w:rPr>
        <w:t>1</w:t>
      </w:r>
      <w:r w:rsidR="00C51F29" w:rsidRPr="001132E4">
        <w:rPr>
          <w:rFonts w:ascii="仿宋" w:eastAsia="仿宋" w:hAnsi="仿宋" w:hint="eastAsia"/>
          <w:sz w:val="24"/>
          <w:szCs w:val="21"/>
        </w:rPr>
        <w:t>月</w:t>
      </w:r>
      <w:r w:rsidR="00562B1C" w:rsidRPr="001132E4">
        <w:rPr>
          <w:rFonts w:ascii="仿宋" w:eastAsia="仿宋" w:hAnsi="仿宋" w:hint="eastAsia"/>
          <w:sz w:val="24"/>
          <w:szCs w:val="21"/>
        </w:rPr>
        <w:t>15</w:t>
      </w:r>
      <w:r w:rsidR="00C51F29" w:rsidRPr="001132E4">
        <w:rPr>
          <w:rFonts w:ascii="仿宋" w:eastAsia="仿宋" w:hAnsi="仿宋" w:hint="eastAsia"/>
          <w:sz w:val="24"/>
          <w:szCs w:val="21"/>
        </w:rPr>
        <w:t>日</w:t>
      </w:r>
      <w:r w:rsidRPr="001132E4">
        <w:rPr>
          <w:rFonts w:ascii="仿宋" w:eastAsia="仿宋" w:hAnsi="仿宋" w:hint="eastAsia"/>
          <w:sz w:val="24"/>
          <w:szCs w:val="21"/>
        </w:rPr>
        <w:t>前将加盖院系公章的申报书</w:t>
      </w:r>
      <w:r w:rsidR="00CC0DE9" w:rsidRPr="001132E4">
        <w:rPr>
          <w:rFonts w:ascii="仿宋" w:eastAsia="仿宋" w:hAnsi="仿宋" w:hint="eastAsia"/>
          <w:sz w:val="24"/>
          <w:szCs w:val="21"/>
        </w:rPr>
        <w:t>以</w:t>
      </w:r>
      <w:r w:rsidRPr="001132E4">
        <w:rPr>
          <w:rFonts w:ascii="仿宋" w:eastAsia="仿宋" w:hAnsi="仿宋" w:hint="eastAsia"/>
          <w:sz w:val="24"/>
          <w:szCs w:val="21"/>
        </w:rPr>
        <w:t>PDF格式电子文档（无需提供纸质文档），并发送至邮箱</w:t>
      </w:r>
      <w:r w:rsidR="004E3C45" w:rsidRPr="001132E4">
        <w:rPr>
          <w:rFonts w:ascii="仿宋" w:eastAsia="仿宋" w:hAnsi="仿宋" w:hint="eastAsia"/>
          <w:sz w:val="24"/>
          <w:szCs w:val="21"/>
        </w:rPr>
        <w:t>cxhz</w:t>
      </w:r>
      <w:r w:rsidRPr="001132E4">
        <w:rPr>
          <w:rFonts w:ascii="仿宋" w:eastAsia="仿宋" w:hAnsi="仿宋" w:hint="eastAsia"/>
          <w:sz w:val="24"/>
          <w:szCs w:val="21"/>
        </w:rPr>
        <w:t>@gtafe.com。邮件主题：学校名</w:t>
      </w:r>
      <w:r w:rsidR="00CC1043" w:rsidRPr="001132E4">
        <w:rPr>
          <w:rFonts w:ascii="仿宋" w:eastAsia="仿宋" w:hAnsi="仿宋" w:hint="eastAsia"/>
          <w:sz w:val="24"/>
          <w:szCs w:val="21"/>
        </w:rPr>
        <w:t>-</w:t>
      </w:r>
      <w:r w:rsidR="00CC0DE9" w:rsidRPr="001132E4">
        <w:rPr>
          <w:rFonts w:ascii="仿宋" w:eastAsia="仿宋" w:hAnsi="仿宋" w:hint="eastAsia"/>
          <w:sz w:val="24"/>
          <w:szCs w:val="21"/>
        </w:rPr>
        <w:t>“</w:t>
      </w:r>
      <w:r w:rsidR="00CC0DE9" w:rsidRPr="001132E4">
        <w:rPr>
          <w:rFonts w:ascii="仿宋" w:eastAsia="仿宋" w:hAnsi="仿宋"/>
          <w:sz w:val="24"/>
          <w:szCs w:val="21"/>
        </w:rPr>
        <w:t>VR</w:t>
      </w:r>
      <w:r w:rsidR="00CC0DE9" w:rsidRPr="001132E4">
        <w:rPr>
          <w:rFonts w:ascii="仿宋" w:eastAsia="仿宋" w:hAnsi="仿宋" w:hint="eastAsia"/>
          <w:sz w:val="24"/>
          <w:szCs w:val="21"/>
        </w:rPr>
        <w:t>+专业”课程资源开发</w:t>
      </w:r>
      <w:r w:rsidR="00B0117C" w:rsidRPr="001132E4">
        <w:rPr>
          <w:rFonts w:ascii="仿宋" w:eastAsia="仿宋" w:hAnsi="仿宋" w:hint="eastAsia"/>
          <w:sz w:val="24"/>
          <w:szCs w:val="21"/>
        </w:rPr>
        <w:t>/人才培养模式</w:t>
      </w:r>
      <w:r w:rsidR="00CC0DE9" w:rsidRPr="001132E4">
        <w:rPr>
          <w:rFonts w:ascii="仿宋" w:eastAsia="仿宋" w:hAnsi="仿宋" w:hint="eastAsia"/>
          <w:sz w:val="24"/>
          <w:szCs w:val="21"/>
        </w:rPr>
        <w:t>研究</w:t>
      </w:r>
      <w:r w:rsidRPr="001132E4">
        <w:rPr>
          <w:rFonts w:ascii="仿宋" w:eastAsia="仿宋" w:hAnsi="仿宋" w:hint="eastAsia"/>
          <w:sz w:val="24"/>
          <w:szCs w:val="21"/>
        </w:rPr>
        <w:t>-主负责人姓名</w:t>
      </w:r>
      <w:r w:rsidRPr="001132E4">
        <w:rPr>
          <w:rFonts w:ascii="仿宋" w:eastAsia="仿宋" w:hAnsi="仿宋" w:hint="eastAsia"/>
          <w:sz w:val="24"/>
          <w:szCs w:val="21"/>
        </w:rPr>
        <w:lastRenderedPageBreak/>
        <w:t>-项目名称。</w:t>
      </w:r>
    </w:p>
    <w:p w:rsidR="00562B1C" w:rsidRPr="001132E4" w:rsidRDefault="00562B1C" w:rsidP="00EB19A8">
      <w:pPr>
        <w:adjustRightInd w:val="0"/>
        <w:snapToGrid w:val="0"/>
        <w:spacing w:line="360" w:lineRule="auto"/>
        <w:ind w:firstLineChars="200" w:firstLine="480"/>
        <w:jc w:val="left"/>
        <w:rPr>
          <w:rFonts w:ascii="仿宋" w:eastAsia="仿宋" w:hAnsi="仿宋"/>
          <w:sz w:val="24"/>
          <w:szCs w:val="21"/>
        </w:rPr>
      </w:pPr>
      <w:r w:rsidRPr="001132E4">
        <w:rPr>
          <w:rFonts w:ascii="仿宋" w:eastAsia="仿宋" w:hAnsi="仿宋" w:hint="eastAsia"/>
          <w:sz w:val="24"/>
          <w:szCs w:val="21"/>
        </w:rPr>
        <w:t>2. 若有任何疑问，请致电：</w:t>
      </w:r>
      <w:r w:rsidR="00223955" w:rsidRPr="001132E4">
        <w:rPr>
          <w:rFonts w:ascii="仿宋" w:eastAsia="仿宋" w:hAnsi="仿宋" w:hint="eastAsia"/>
          <w:sz w:val="24"/>
          <w:szCs w:val="21"/>
        </w:rPr>
        <w:t>李老师</w:t>
      </w:r>
      <w:r w:rsidRPr="001132E4">
        <w:rPr>
          <w:rFonts w:ascii="仿宋" w:eastAsia="仿宋" w:hAnsi="仿宋" w:hint="eastAsia"/>
          <w:sz w:val="24"/>
          <w:szCs w:val="21"/>
        </w:rPr>
        <w:t>，0755-86966386/</w:t>
      </w:r>
      <w:r w:rsidR="00223955" w:rsidRPr="001132E4">
        <w:rPr>
          <w:rFonts w:ascii="仿宋" w:eastAsia="仿宋" w:hAnsi="仿宋" w:hint="eastAsia"/>
          <w:sz w:val="24"/>
          <w:szCs w:val="21"/>
        </w:rPr>
        <w:t>刘老师</w:t>
      </w:r>
      <w:r w:rsidRPr="001132E4">
        <w:rPr>
          <w:rFonts w:ascii="仿宋" w:eastAsia="仿宋" w:hAnsi="仿宋" w:hint="eastAsia"/>
          <w:sz w:val="24"/>
          <w:szCs w:val="21"/>
        </w:rPr>
        <w:t>，</w:t>
      </w:r>
      <w:r w:rsidR="00223955" w:rsidRPr="001132E4">
        <w:rPr>
          <w:rFonts w:ascii="仿宋" w:eastAsia="仿宋" w:hAnsi="仿宋" w:hint="eastAsia"/>
          <w:sz w:val="24"/>
          <w:szCs w:val="21"/>
        </w:rPr>
        <w:t>0551-62731966</w:t>
      </w:r>
      <w:r w:rsidRPr="001132E4">
        <w:rPr>
          <w:rFonts w:ascii="仿宋" w:eastAsia="仿宋" w:hAnsi="仿宋" w:hint="eastAsia"/>
          <w:sz w:val="24"/>
          <w:szCs w:val="21"/>
        </w:rPr>
        <w:t xml:space="preserve">  </w:t>
      </w:r>
    </w:p>
    <w:p w:rsidR="00562B1C" w:rsidRPr="001132E4" w:rsidRDefault="00562B1C" w:rsidP="00EB19A8">
      <w:pPr>
        <w:adjustRightInd w:val="0"/>
        <w:snapToGrid w:val="0"/>
        <w:spacing w:line="360" w:lineRule="auto"/>
        <w:ind w:firstLineChars="200" w:firstLine="480"/>
        <w:jc w:val="left"/>
        <w:rPr>
          <w:rFonts w:ascii="仿宋" w:eastAsia="仿宋" w:hAnsi="仿宋"/>
          <w:sz w:val="24"/>
          <w:szCs w:val="21"/>
        </w:rPr>
      </w:pPr>
      <w:r w:rsidRPr="001132E4">
        <w:rPr>
          <w:rFonts w:ascii="仿宋" w:eastAsia="仿宋" w:hAnsi="仿宋" w:hint="eastAsia"/>
          <w:sz w:val="24"/>
          <w:szCs w:val="21"/>
        </w:rPr>
        <w:t>3. 国泰安将组织专家于</w:t>
      </w:r>
      <w:r w:rsidR="00A77DBE">
        <w:rPr>
          <w:rFonts w:ascii="仿宋" w:eastAsia="仿宋" w:hAnsi="仿宋" w:hint="eastAsia"/>
          <w:sz w:val="24"/>
          <w:szCs w:val="21"/>
        </w:rPr>
        <w:t>2019</w:t>
      </w:r>
      <w:r w:rsidRPr="001132E4">
        <w:rPr>
          <w:rFonts w:ascii="仿宋" w:eastAsia="仿宋" w:hAnsi="仿宋" w:hint="eastAsia"/>
          <w:sz w:val="24"/>
          <w:szCs w:val="21"/>
        </w:rPr>
        <w:t>年</w:t>
      </w:r>
      <w:r w:rsidR="00CC0DE9" w:rsidRPr="001132E4">
        <w:rPr>
          <w:rFonts w:ascii="仿宋" w:eastAsia="仿宋" w:hAnsi="仿宋" w:hint="eastAsia"/>
          <w:sz w:val="24"/>
          <w:szCs w:val="21"/>
        </w:rPr>
        <w:t>1</w:t>
      </w:r>
      <w:r w:rsidRPr="001132E4">
        <w:rPr>
          <w:rFonts w:ascii="仿宋" w:eastAsia="仿宋" w:hAnsi="仿宋" w:hint="eastAsia"/>
          <w:sz w:val="24"/>
          <w:szCs w:val="21"/>
        </w:rPr>
        <w:t>月底前进行项目评审，报送教育部高教司审批后公布入选项目名单。</w:t>
      </w:r>
    </w:p>
    <w:p w:rsidR="00B0117C" w:rsidRPr="001132E4" w:rsidRDefault="00B0117C" w:rsidP="00B0117C">
      <w:pPr>
        <w:adjustRightInd w:val="0"/>
        <w:snapToGrid w:val="0"/>
        <w:spacing w:line="360" w:lineRule="auto"/>
        <w:ind w:firstLineChars="200" w:firstLine="480"/>
        <w:jc w:val="left"/>
        <w:rPr>
          <w:rFonts w:ascii="仿宋" w:eastAsia="仿宋" w:hAnsi="仿宋"/>
          <w:sz w:val="24"/>
          <w:szCs w:val="21"/>
        </w:rPr>
      </w:pPr>
      <w:r w:rsidRPr="001132E4">
        <w:rPr>
          <w:rFonts w:ascii="仿宋" w:eastAsia="仿宋" w:hAnsi="仿宋" w:hint="eastAsia"/>
          <w:sz w:val="24"/>
          <w:szCs w:val="21"/>
        </w:rPr>
        <w:t>4. 国泰安将与立项项目主负责人所在学校签署立项项目协议书，项目负责人提交结题报告，国泰安将组织专家对项目进行验收。</w:t>
      </w:r>
    </w:p>
    <w:p w:rsidR="005E0349" w:rsidRPr="001132E4" w:rsidRDefault="005E0349" w:rsidP="005E0349">
      <w:pPr>
        <w:pStyle w:val="2"/>
        <w:jc w:val="left"/>
        <w:rPr>
          <w:rFonts w:ascii="仿宋" w:eastAsia="仿宋" w:hAnsi="仿宋"/>
        </w:rPr>
      </w:pPr>
      <w:r w:rsidRPr="001132E4">
        <w:rPr>
          <w:rFonts w:ascii="仿宋" w:eastAsia="仿宋" w:hAnsi="仿宋" w:hint="eastAsia"/>
        </w:rPr>
        <w:t>三、学前教育</w:t>
      </w:r>
      <w:r w:rsidR="008D5C9A" w:rsidRPr="001132E4">
        <w:rPr>
          <w:rFonts w:ascii="仿宋" w:eastAsia="仿宋" w:hAnsi="仿宋" w:hint="eastAsia"/>
        </w:rPr>
        <w:t>方向</w:t>
      </w:r>
      <w:r w:rsidRPr="001132E4">
        <w:rPr>
          <w:rFonts w:ascii="仿宋" w:eastAsia="仿宋" w:hAnsi="仿宋" w:hint="eastAsia"/>
        </w:rPr>
        <w:t>课程开发及课题研究</w:t>
      </w:r>
    </w:p>
    <w:p w:rsidR="005E0349" w:rsidRPr="001132E4" w:rsidRDefault="005E0349" w:rsidP="005E0349">
      <w:pPr>
        <w:pStyle w:val="3"/>
        <w:ind w:firstLineChars="0" w:firstLine="0"/>
        <w:rPr>
          <w:rFonts w:ascii="仿宋" w:eastAsia="仿宋" w:hAnsi="仿宋"/>
        </w:rPr>
      </w:pPr>
      <w:r w:rsidRPr="001132E4">
        <w:rPr>
          <w:rFonts w:ascii="仿宋" w:eastAsia="仿宋" w:hAnsi="仿宋" w:hint="eastAsia"/>
        </w:rPr>
        <w:t>（一）建设目标</w:t>
      </w:r>
    </w:p>
    <w:p w:rsidR="005E0349" w:rsidRPr="001132E4" w:rsidRDefault="005E0349" w:rsidP="005E0349">
      <w:pPr>
        <w:adjustRightInd w:val="0"/>
        <w:snapToGrid w:val="0"/>
        <w:spacing w:line="360" w:lineRule="auto"/>
        <w:ind w:firstLineChars="200" w:firstLine="480"/>
        <w:jc w:val="left"/>
        <w:rPr>
          <w:rFonts w:ascii="仿宋" w:eastAsia="仿宋" w:hAnsi="仿宋"/>
          <w:sz w:val="24"/>
          <w:szCs w:val="21"/>
        </w:rPr>
      </w:pPr>
      <w:r w:rsidRPr="001132E4">
        <w:rPr>
          <w:rFonts w:ascii="仿宋" w:eastAsia="仿宋" w:hAnsi="仿宋" w:hint="eastAsia"/>
          <w:sz w:val="24"/>
          <w:szCs w:val="21"/>
        </w:rPr>
        <w:t>国泰安面向全国高等院校学前教育、小学教育、特殊教育、心理学等教育相关专业领域及学前教育研究的相关专业，进行交流合作，共同建设学前教育相关专业课程资源和特色课程资源，并进行学前教育相关课题研究。</w:t>
      </w:r>
    </w:p>
    <w:p w:rsidR="005E0349" w:rsidRPr="001132E4" w:rsidRDefault="005E0349" w:rsidP="005E0349">
      <w:pPr>
        <w:adjustRightInd w:val="0"/>
        <w:snapToGrid w:val="0"/>
        <w:spacing w:line="360" w:lineRule="auto"/>
        <w:ind w:firstLineChars="200" w:firstLine="480"/>
        <w:jc w:val="left"/>
        <w:rPr>
          <w:rFonts w:ascii="仿宋" w:eastAsia="仿宋" w:hAnsi="仿宋"/>
          <w:sz w:val="24"/>
          <w:szCs w:val="21"/>
        </w:rPr>
      </w:pPr>
      <w:r w:rsidRPr="001132E4">
        <w:rPr>
          <w:rFonts w:ascii="仿宋" w:eastAsia="仿宋" w:hAnsi="仿宋" w:hint="eastAsia"/>
          <w:sz w:val="24"/>
          <w:szCs w:val="21"/>
        </w:rPr>
        <w:t>通过校企合作共建，联合开发一系列符合信息化2.0时代需要的、体现先进教育理念、科研水平的，系统化、综合性、有特色的课程资源，结合高校教育人才培养方案、产学融合提供新的教学模式，以多维可视化展现形式，探索学前教育专业与虚拟现实、增强现实、大数据、人工智能等技术的融合及应用，为培养复合型、创新型的学前教育人才奠定基础。</w:t>
      </w:r>
    </w:p>
    <w:p w:rsidR="005E0349" w:rsidRPr="001132E4" w:rsidRDefault="005E0349" w:rsidP="005E0349">
      <w:pPr>
        <w:pStyle w:val="3"/>
        <w:ind w:firstLineChars="0" w:firstLine="0"/>
        <w:rPr>
          <w:rFonts w:ascii="仿宋" w:eastAsia="仿宋" w:hAnsi="仿宋"/>
        </w:rPr>
      </w:pPr>
      <w:r w:rsidRPr="001132E4">
        <w:rPr>
          <w:rFonts w:ascii="仿宋" w:eastAsia="仿宋" w:hAnsi="仿宋" w:hint="eastAsia"/>
        </w:rPr>
        <w:t>（二）建设内容与要求</w:t>
      </w:r>
    </w:p>
    <w:p w:rsidR="005E0349" w:rsidRPr="001132E4" w:rsidRDefault="005E0349" w:rsidP="005E0349">
      <w:pPr>
        <w:adjustRightInd w:val="0"/>
        <w:snapToGrid w:val="0"/>
        <w:spacing w:line="360" w:lineRule="auto"/>
        <w:ind w:firstLineChars="200" w:firstLine="480"/>
        <w:rPr>
          <w:rFonts w:ascii="仿宋" w:eastAsia="仿宋" w:hAnsi="仿宋"/>
          <w:sz w:val="24"/>
          <w:szCs w:val="21"/>
        </w:rPr>
      </w:pPr>
      <w:r w:rsidRPr="001132E4">
        <w:rPr>
          <w:rFonts w:ascii="仿宋" w:eastAsia="仿宋" w:hAnsi="仿宋" w:hint="eastAsia"/>
          <w:sz w:val="24"/>
          <w:szCs w:val="21"/>
        </w:rPr>
        <w:t>1. 国泰安与学校联合进行课程开发和课题研究，双方共同开发及共同研究的项目</w:t>
      </w:r>
      <w:r w:rsidRPr="001132E4">
        <w:rPr>
          <w:rFonts w:ascii="仿宋" w:eastAsia="仿宋" w:hAnsi="仿宋" w:hint="eastAsia"/>
          <w:b/>
          <w:sz w:val="24"/>
          <w:szCs w:val="21"/>
        </w:rPr>
        <w:t>包括但不限于</w:t>
      </w:r>
      <w:r w:rsidRPr="001132E4">
        <w:rPr>
          <w:rFonts w:ascii="仿宋" w:eastAsia="仿宋" w:hAnsi="仿宋" w:hint="eastAsia"/>
          <w:sz w:val="24"/>
          <w:szCs w:val="21"/>
        </w:rPr>
        <w:t>：《感统及幼儿行为实训指导手册》《手工实训指导手册》《婴幼儿及卫生保健实训指导手册》《幼儿园环境创设手册》《STEAM创客教育》课程开发、学前教育专业与虚拟现实、增强现实、大数据、人工智能等技术的融合及应用相关课题研究、学前教育复合型、应用型、创新型人才培养方案</w:t>
      </w:r>
      <w:r w:rsidR="00CC3A2B" w:rsidRPr="001132E4">
        <w:rPr>
          <w:rFonts w:ascii="仿宋" w:eastAsia="仿宋" w:hAnsi="仿宋" w:hint="eastAsia"/>
          <w:sz w:val="24"/>
          <w:szCs w:val="21"/>
        </w:rPr>
        <w:t>设计</w:t>
      </w:r>
      <w:r w:rsidRPr="001132E4">
        <w:rPr>
          <w:rFonts w:ascii="仿宋" w:eastAsia="仿宋" w:hAnsi="仿宋" w:hint="eastAsia"/>
          <w:sz w:val="24"/>
          <w:szCs w:val="21"/>
        </w:rPr>
        <w:t>等。</w:t>
      </w:r>
    </w:p>
    <w:p w:rsidR="005E0349" w:rsidRPr="001132E4" w:rsidRDefault="005E0349" w:rsidP="005E0349">
      <w:pPr>
        <w:adjustRightInd w:val="0"/>
        <w:snapToGrid w:val="0"/>
        <w:spacing w:line="360" w:lineRule="auto"/>
        <w:ind w:firstLineChars="200" w:firstLine="480"/>
        <w:rPr>
          <w:rFonts w:ascii="仿宋" w:eastAsia="仿宋" w:hAnsi="仿宋"/>
          <w:sz w:val="24"/>
          <w:szCs w:val="21"/>
        </w:rPr>
      </w:pPr>
      <w:r w:rsidRPr="001132E4">
        <w:rPr>
          <w:rFonts w:ascii="仿宋" w:eastAsia="仿宋" w:hAnsi="仿宋" w:hint="eastAsia"/>
          <w:sz w:val="24"/>
          <w:szCs w:val="21"/>
        </w:rPr>
        <w:t xml:space="preserve">2. 课程资源建设类项目可以包含课程讲义、课件、视频、试题、教案、课程教学模式、教学大纲等相关材料；课题研究类项目需包含行业发展调研、创新技术应用研究、人才需求分析、人才培养规划等内容。 </w:t>
      </w:r>
    </w:p>
    <w:p w:rsidR="005E0349" w:rsidRPr="001132E4" w:rsidRDefault="005E0349" w:rsidP="005E0349">
      <w:pPr>
        <w:adjustRightInd w:val="0"/>
        <w:snapToGrid w:val="0"/>
        <w:spacing w:line="360" w:lineRule="auto"/>
        <w:ind w:firstLineChars="200" w:firstLine="480"/>
        <w:rPr>
          <w:rFonts w:ascii="仿宋" w:eastAsia="仿宋" w:hAnsi="仿宋"/>
          <w:sz w:val="24"/>
          <w:szCs w:val="21"/>
        </w:rPr>
      </w:pPr>
      <w:r w:rsidRPr="001132E4">
        <w:rPr>
          <w:rFonts w:ascii="仿宋" w:eastAsia="仿宋" w:hAnsi="仿宋" w:hint="eastAsia"/>
          <w:sz w:val="24"/>
          <w:szCs w:val="21"/>
        </w:rPr>
        <w:t>3. 国泰安将不定期举办教学内容和课程体系改革研讨会，邀请立项项目负</w:t>
      </w:r>
      <w:r w:rsidRPr="001132E4">
        <w:rPr>
          <w:rFonts w:ascii="仿宋" w:eastAsia="仿宋" w:hAnsi="仿宋" w:hint="eastAsia"/>
          <w:sz w:val="24"/>
          <w:szCs w:val="21"/>
        </w:rPr>
        <w:lastRenderedPageBreak/>
        <w:t>责人进行经验分享。</w:t>
      </w:r>
    </w:p>
    <w:p w:rsidR="005E0349" w:rsidRPr="001132E4" w:rsidRDefault="005E0349" w:rsidP="005E0349">
      <w:pPr>
        <w:pStyle w:val="3"/>
        <w:ind w:firstLineChars="0" w:firstLine="0"/>
        <w:rPr>
          <w:rFonts w:ascii="仿宋" w:eastAsia="仿宋" w:hAnsi="仿宋"/>
        </w:rPr>
      </w:pPr>
      <w:r w:rsidRPr="001132E4">
        <w:rPr>
          <w:rFonts w:ascii="仿宋" w:eastAsia="仿宋" w:hAnsi="仿宋" w:hint="eastAsia"/>
        </w:rPr>
        <w:t>（三）申报条件</w:t>
      </w:r>
    </w:p>
    <w:p w:rsidR="005E0349" w:rsidRPr="001132E4" w:rsidRDefault="005E0349" w:rsidP="005E0349">
      <w:pPr>
        <w:adjustRightInd w:val="0"/>
        <w:snapToGrid w:val="0"/>
        <w:spacing w:line="360" w:lineRule="auto"/>
        <w:ind w:firstLineChars="200" w:firstLine="480"/>
        <w:jc w:val="left"/>
        <w:rPr>
          <w:rFonts w:ascii="仿宋" w:eastAsia="仿宋" w:hAnsi="仿宋"/>
          <w:sz w:val="24"/>
          <w:szCs w:val="21"/>
        </w:rPr>
      </w:pPr>
      <w:r w:rsidRPr="001132E4">
        <w:rPr>
          <w:rFonts w:ascii="仿宋" w:eastAsia="仿宋" w:hAnsi="仿宋" w:hint="eastAsia"/>
          <w:sz w:val="24"/>
          <w:szCs w:val="21"/>
        </w:rPr>
        <w:t>1. 面向全日制本科院校学前教育、小学教育、特殊教育、心理学等相关专业的学科带头人或开展学前教育相关课题研究的项目负责人。</w:t>
      </w:r>
    </w:p>
    <w:p w:rsidR="005E0349" w:rsidRPr="001132E4" w:rsidRDefault="005E0349" w:rsidP="005E0349">
      <w:pPr>
        <w:adjustRightInd w:val="0"/>
        <w:snapToGrid w:val="0"/>
        <w:spacing w:line="360" w:lineRule="auto"/>
        <w:ind w:firstLineChars="200" w:firstLine="480"/>
        <w:jc w:val="left"/>
        <w:rPr>
          <w:rFonts w:ascii="仿宋" w:eastAsia="仿宋" w:hAnsi="仿宋"/>
          <w:sz w:val="24"/>
          <w:szCs w:val="21"/>
        </w:rPr>
      </w:pPr>
      <w:r w:rsidRPr="001132E4">
        <w:rPr>
          <w:rFonts w:ascii="仿宋" w:eastAsia="仿宋" w:hAnsi="仿宋" w:hint="eastAsia"/>
          <w:sz w:val="24"/>
          <w:szCs w:val="21"/>
        </w:rPr>
        <w:t>2. 申报个人或团队拥有与所申报课程相关的专业论文、出版教材，具备相关课程的3年以上授课经验。成功申报过省级及以上精品课程的优先。</w:t>
      </w:r>
    </w:p>
    <w:p w:rsidR="005E0349" w:rsidRPr="001132E4" w:rsidRDefault="005E0349" w:rsidP="005E0349">
      <w:pPr>
        <w:adjustRightInd w:val="0"/>
        <w:snapToGrid w:val="0"/>
        <w:spacing w:line="360" w:lineRule="auto"/>
        <w:ind w:firstLineChars="200" w:firstLine="480"/>
        <w:jc w:val="left"/>
        <w:rPr>
          <w:rFonts w:ascii="仿宋" w:eastAsia="仿宋" w:hAnsi="仿宋"/>
          <w:sz w:val="24"/>
          <w:szCs w:val="21"/>
        </w:rPr>
      </w:pPr>
      <w:r w:rsidRPr="001132E4">
        <w:rPr>
          <w:rFonts w:ascii="仿宋" w:eastAsia="仿宋" w:hAnsi="仿宋" w:hint="eastAsia"/>
          <w:sz w:val="24"/>
          <w:szCs w:val="21"/>
        </w:rPr>
        <w:t>3. 对于学前教育课题研究项目，申请高校需已设置教育类或心理学类相关院系，项目主负责人或指导老师具有学前教育市场调研和专业建设的相关课题经验者优先。</w:t>
      </w:r>
    </w:p>
    <w:p w:rsidR="005E0349" w:rsidRPr="001B6E44" w:rsidRDefault="005E0349" w:rsidP="005E0349">
      <w:pPr>
        <w:adjustRightInd w:val="0"/>
        <w:snapToGrid w:val="0"/>
        <w:spacing w:line="360" w:lineRule="auto"/>
        <w:ind w:firstLineChars="200" w:firstLine="480"/>
        <w:jc w:val="left"/>
        <w:rPr>
          <w:rFonts w:ascii="仿宋" w:eastAsia="仿宋" w:hAnsi="仿宋"/>
          <w:sz w:val="24"/>
          <w:szCs w:val="21"/>
        </w:rPr>
      </w:pPr>
      <w:r w:rsidRPr="001B6E44">
        <w:rPr>
          <w:rFonts w:ascii="仿宋" w:eastAsia="仿宋" w:hAnsi="仿宋" w:hint="eastAsia"/>
          <w:sz w:val="24"/>
          <w:szCs w:val="21"/>
        </w:rPr>
        <w:t>4. 院校领导支持教学</w:t>
      </w:r>
      <w:bookmarkStart w:id="4" w:name="_GoBack"/>
      <w:bookmarkEnd w:id="4"/>
      <w:r w:rsidRPr="001B6E44">
        <w:rPr>
          <w:rFonts w:ascii="仿宋" w:eastAsia="仿宋" w:hAnsi="仿宋" w:hint="eastAsia"/>
          <w:sz w:val="24"/>
          <w:szCs w:val="21"/>
        </w:rPr>
        <w:t>创新，大力推动产学合作课程共建与专业综合改革，项目实施过程中，若产生</w:t>
      </w:r>
      <w:r w:rsidR="00D6608D" w:rsidRPr="001B6E44">
        <w:rPr>
          <w:rFonts w:ascii="仿宋" w:eastAsia="仿宋" w:hAnsi="仿宋" w:hint="eastAsia"/>
          <w:sz w:val="24"/>
          <w:szCs w:val="21"/>
        </w:rPr>
        <w:t>预算外</w:t>
      </w:r>
      <w:r w:rsidRPr="001B6E44">
        <w:rPr>
          <w:rFonts w:ascii="仿宋" w:eastAsia="仿宋" w:hAnsi="仿宋" w:hint="eastAsia"/>
          <w:sz w:val="24"/>
          <w:szCs w:val="21"/>
        </w:rPr>
        <w:t>费用，校方与企业共同协商经费或资源的投入比例。</w:t>
      </w:r>
    </w:p>
    <w:p w:rsidR="005E0349" w:rsidRPr="001B6E44" w:rsidRDefault="005E0349" w:rsidP="005E0349">
      <w:pPr>
        <w:adjustRightInd w:val="0"/>
        <w:snapToGrid w:val="0"/>
        <w:spacing w:line="360" w:lineRule="auto"/>
        <w:ind w:firstLineChars="200" w:firstLine="480"/>
        <w:jc w:val="left"/>
        <w:rPr>
          <w:rFonts w:ascii="仿宋" w:eastAsia="仿宋" w:hAnsi="仿宋"/>
          <w:sz w:val="24"/>
          <w:szCs w:val="21"/>
        </w:rPr>
      </w:pPr>
      <w:r w:rsidRPr="001B6E44">
        <w:rPr>
          <w:rFonts w:ascii="仿宋" w:eastAsia="仿宋" w:hAnsi="仿宋" w:hint="eastAsia"/>
          <w:sz w:val="24"/>
          <w:szCs w:val="21"/>
        </w:rPr>
        <w:t>5. 课程开发完成后，申报方需提供不少于40个学生的教学试用及使用反馈报告，报告以书面形式反馈。</w:t>
      </w:r>
    </w:p>
    <w:p w:rsidR="005E0349" w:rsidRPr="001132E4" w:rsidRDefault="005E0349" w:rsidP="005E0349">
      <w:pPr>
        <w:adjustRightInd w:val="0"/>
        <w:snapToGrid w:val="0"/>
        <w:spacing w:line="360" w:lineRule="auto"/>
        <w:ind w:firstLineChars="200" w:firstLine="480"/>
        <w:jc w:val="left"/>
        <w:rPr>
          <w:rFonts w:ascii="仿宋" w:eastAsia="仿宋" w:hAnsi="仿宋"/>
          <w:sz w:val="24"/>
          <w:szCs w:val="21"/>
        </w:rPr>
      </w:pPr>
      <w:r w:rsidRPr="001B6E44">
        <w:rPr>
          <w:rFonts w:ascii="仿宋" w:eastAsia="仿宋" w:hAnsi="仿宋" w:hint="eastAsia"/>
          <w:sz w:val="24"/>
          <w:szCs w:val="21"/>
        </w:rPr>
        <w:t>6. 申请高校与国泰安在科研、教学、项目、资源、人才供给上有过合作和支持的优先考虑。</w:t>
      </w:r>
    </w:p>
    <w:p w:rsidR="005E0349" w:rsidRPr="001132E4" w:rsidRDefault="005E0349" w:rsidP="005E0349">
      <w:pPr>
        <w:adjustRightInd w:val="0"/>
        <w:snapToGrid w:val="0"/>
        <w:spacing w:line="360" w:lineRule="auto"/>
        <w:ind w:firstLineChars="200" w:firstLine="480"/>
        <w:jc w:val="left"/>
        <w:rPr>
          <w:rFonts w:ascii="仿宋" w:eastAsia="仿宋" w:hAnsi="仿宋"/>
          <w:sz w:val="24"/>
          <w:szCs w:val="21"/>
        </w:rPr>
      </w:pPr>
      <w:r w:rsidRPr="001132E4">
        <w:rPr>
          <w:rFonts w:ascii="仿宋" w:eastAsia="仿宋" w:hAnsi="仿宋" w:hint="eastAsia"/>
          <w:sz w:val="24"/>
          <w:szCs w:val="21"/>
        </w:rPr>
        <w:t>7. 项目申报以学校为单位组织推荐，该类项目每个单位推荐数量不超过1项。不受理个人申报。</w:t>
      </w:r>
    </w:p>
    <w:p w:rsidR="005E0349" w:rsidRPr="001132E4" w:rsidRDefault="005E0349" w:rsidP="005E0349">
      <w:pPr>
        <w:pStyle w:val="3"/>
        <w:ind w:firstLineChars="0" w:firstLine="0"/>
        <w:rPr>
          <w:rFonts w:ascii="仿宋" w:eastAsia="仿宋" w:hAnsi="仿宋"/>
        </w:rPr>
      </w:pPr>
      <w:r w:rsidRPr="001132E4">
        <w:rPr>
          <w:rFonts w:ascii="仿宋" w:eastAsia="仿宋" w:hAnsi="仿宋" w:hint="eastAsia"/>
        </w:rPr>
        <w:t>（四）支持办法</w:t>
      </w:r>
    </w:p>
    <w:p w:rsidR="005E0349" w:rsidRPr="001132E4" w:rsidRDefault="005E0349" w:rsidP="005E0349">
      <w:pPr>
        <w:adjustRightInd w:val="0"/>
        <w:snapToGrid w:val="0"/>
        <w:spacing w:line="360" w:lineRule="auto"/>
        <w:ind w:firstLineChars="200" w:firstLine="480"/>
        <w:jc w:val="left"/>
        <w:rPr>
          <w:rFonts w:ascii="仿宋" w:eastAsia="仿宋" w:hAnsi="仿宋"/>
          <w:sz w:val="24"/>
          <w:szCs w:val="21"/>
        </w:rPr>
      </w:pPr>
      <w:r w:rsidRPr="001132E4">
        <w:rPr>
          <w:rFonts w:ascii="仿宋" w:eastAsia="仿宋" w:hAnsi="仿宋" w:hint="eastAsia"/>
          <w:sz w:val="24"/>
          <w:szCs w:val="21"/>
        </w:rPr>
        <w:t xml:space="preserve">1. </w:t>
      </w:r>
      <w:r w:rsidR="005E2069">
        <w:rPr>
          <w:rFonts w:ascii="仿宋" w:eastAsia="仿宋" w:hAnsi="仿宋" w:hint="eastAsia"/>
          <w:sz w:val="24"/>
          <w:szCs w:val="21"/>
        </w:rPr>
        <w:t>每个项目给予</w:t>
      </w:r>
      <w:r w:rsidR="005E2069" w:rsidRPr="001132E4">
        <w:rPr>
          <w:rFonts w:ascii="仿宋" w:eastAsia="仿宋" w:hAnsi="仿宋" w:hint="eastAsia"/>
          <w:sz w:val="24"/>
          <w:szCs w:val="21"/>
        </w:rPr>
        <w:t>3万元经费支持</w:t>
      </w:r>
      <w:r w:rsidR="005E2069">
        <w:rPr>
          <w:rFonts w:ascii="仿宋" w:eastAsia="仿宋" w:hAnsi="仿宋" w:hint="eastAsia"/>
          <w:sz w:val="24"/>
          <w:szCs w:val="21"/>
        </w:rPr>
        <w:t>。</w:t>
      </w:r>
      <w:r w:rsidRPr="001132E4">
        <w:rPr>
          <w:rFonts w:ascii="仿宋" w:eastAsia="仿宋" w:hAnsi="仿宋" w:hint="eastAsia"/>
          <w:sz w:val="24"/>
          <w:szCs w:val="21"/>
        </w:rPr>
        <w:t xml:space="preserve">  </w:t>
      </w:r>
    </w:p>
    <w:p w:rsidR="005E0349" w:rsidRPr="00DD76AD" w:rsidRDefault="005E0349" w:rsidP="005E0349">
      <w:pPr>
        <w:adjustRightInd w:val="0"/>
        <w:snapToGrid w:val="0"/>
        <w:spacing w:line="360" w:lineRule="auto"/>
        <w:ind w:firstLineChars="200" w:firstLine="480"/>
        <w:jc w:val="left"/>
        <w:rPr>
          <w:rFonts w:ascii="仿宋" w:eastAsia="仿宋" w:hAnsi="仿宋"/>
          <w:sz w:val="24"/>
          <w:szCs w:val="21"/>
        </w:rPr>
      </w:pPr>
      <w:r w:rsidRPr="001132E4">
        <w:rPr>
          <w:rFonts w:ascii="仿宋" w:eastAsia="仿宋" w:hAnsi="仿宋" w:hint="eastAsia"/>
          <w:sz w:val="24"/>
          <w:szCs w:val="21"/>
        </w:rPr>
        <w:t>2. 国泰安提供价值30万的课程资源制作相关技术服务，包括微课制作、动画制</w:t>
      </w:r>
      <w:r w:rsidRPr="00DD76AD">
        <w:rPr>
          <w:rFonts w:ascii="仿宋" w:eastAsia="仿宋" w:hAnsi="仿宋" w:hint="eastAsia"/>
          <w:sz w:val="24"/>
          <w:szCs w:val="21"/>
        </w:rPr>
        <w:t>作、PPT美化等。</w:t>
      </w:r>
    </w:p>
    <w:p w:rsidR="005E0349" w:rsidRPr="001132E4" w:rsidRDefault="005E0349" w:rsidP="005E0349">
      <w:pPr>
        <w:adjustRightInd w:val="0"/>
        <w:snapToGrid w:val="0"/>
        <w:spacing w:line="360" w:lineRule="auto"/>
        <w:ind w:firstLineChars="200" w:firstLine="480"/>
        <w:jc w:val="left"/>
        <w:rPr>
          <w:rFonts w:ascii="仿宋" w:eastAsia="仿宋" w:hAnsi="仿宋"/>
          <w:sz w:val="24"/>
          <w:szCs w:val="21"/>
        </w:rPr>
      </w:pPr>
      <w:r w:rsidRPr="00DD76AD">
        <w:rPr>
          <w:rFonts w:ascii="仿宋" w:eastAsia="仿宋" w:hAnsi="仿宋" w:hint="eastAsia"/>
          <w:sz w:val="24"/>
          <w:szCs w:val="21"/>
        </w:rPr>
        <w:t>3. 国泰安提供在线教学课程平台（赛名师平台）、课程相关</w:t>
      </w:r>
      <w:r w:rsidR="00840DE0" w:rsidRPr="00DD76AD">
        <w:rPr>
          <w:rFonts w:ascii="仿宋" w:eastAsia="仿宋" w:hAnsi="仿宋" w:hint="eastAsia"/>
          <w:sz w:val="24"/>
          <w:szCs w:val="21"/>
        </w:rPr>
        <w:t>资源</w:t>
      </w:r>
      <w:r w:rsidRPr="00DD76AD">
        <w:rPr>
          <w:rFonts w:ascii="仿宋" w:eastAsia="仿宋" w:hAnsi="仿宋" w:hint="eastAsia"/>
          <w:sz w:val="24"/>
          <w:szCs w:val="21"/>
        </w:rPr>
        <w:t>等给申报人试用，为课题研究和课程开发提供支持。</w:t>
      </w:r>
    </w:p>
    <w:p w:rsidR="005E0349" w:rsidRPr="001132E4" w:rsidRDefault="005E0349" w:rsidP="005E0349">
      <w:pPr>
        <w:adjustRightInd w:val="0"/>
        <w:snapToGrid w:val="0"/>
        <w:spacing w:line="360" w:lineRule="auto"/>
        <w:ind w:firstLineChars="200" w:firstLine="480"/>
        <w:jc w:val="left"/>
        <w:rPr>
          <w:rFonts w:ascii="仿宋" w:eastAsia="仿宋" w:hAnsi="仿宋"/>
          <w:sz w:val="24"/>
          <w:szCs w:val="21"/>
        </w:rPr>
      </w:pPr>
      <w:r w:rsidRPr="001132E4">
        <w:rPr>
          <w:rFonts w:ascii="仿宋" w:eastAsia="仿宋" w:hAnsi="仿宋" w:hint="eastAsia"/>
          <w:sz w:val="24"/>
          <w:szCs w:val="21"/>
        </w:rPr>
        <w:t>4. 为申报人提供企业参访考察、调研等相关活动机会。</w:t>
      </w:r>
    </w:p>
    <w:p w:rsidR="00CC3A2B" w:rsidRPr="001132E4" w:rsidRDefault="005E0349" w:rsidP="00CC3A2B">
      <w:pPr>
        <w:adjustRightInd w:val="0"/>
        <w:snapToGrid w:val="0"/>
        <w:spacing w:line="360" w:lineRule="auto"/>
        <w:ind w:firstLineChars="200" w:firstLine="480"/>
        <w:jc w:val="left"/>
        <w:rPr>
          <w:rFonts w:ascii="仿宋" w:eastAsia="仿宋" w:hAnsi="仿宋"/>
          <w:sz w:val="24"/>
          <w:szCs w:val="21"/>
        </w:rPr>
      </w:pPr>
      <w:r w:rsidRPr="001132E4">
        <w:rPr>
          <w:rFonts w:ascii="仿宋" w:eastAsia="仿宋" w:hAnsi="仿宋" w:hint="eastAsia"/>
          <w:sz w:val="24"/>
          <w:szCs w:val="21"/>
        </w:rPr>
        <w:t xml:space="preserve">5. </w:t>
      </w:r>
      <w:r w:rsidR="00CC3A2B" w:rsidRPr="001132E4">
        <w:rPr>
          <w:rFonts w:ascii="仿宋" w:eastAsia="仿宋" w:hAnsi="仿宋" w:hint="eastAsia"/>
          <w:sz w:val="24"/>
          <w:szCs w:val="21"/>
        </w:rPr>
        <w:t>国泰安安排专人负责项目跟进，为立项项目提供必要的支持。项目实施后，双方保持沟通和交流，确保项目顺利完成。项目结束之际，国泰安将组织专</w:t>
      </w:r>
      <w:r w:rsidR="00CC3A2B" w:rsidRPr="001132E4">
        <w:rPr>
          <w:rFonts w:ascii="仿宋" w:eastAsia="仿宋" w:hAnsi="仿宋" w:hint="eastAsia"/>
          <w:sz w:val="24"/>
          <w:szCs w:val="21"/>
        </w:rPr>
        <w:lastRenderedPageBreak/>
        <w:t>家对项目成果进行评审和验收。</w:t>
      </w:r>
    </w:p>
    <w:p w:rsidR="005E0349" w:rsidRPr="001132E4" w:rsidRDefault="005E0349" w:rsidP="00CC3A2B">
      <w:pPr>
        <w:pStyle w:val="3"/>
        <w:ind w:firstLineChars="0" w:firstLine="0"/>
        <w:rPr>
          <w:rFonts w:ascii="仿宋" w:eastAsia="仿宋" w:hAnsi="仿宋"/>
        </w:rPr>
      </w:pPr>
      <w:r w:rsidRPr="001132E4">
        <w:rPr>
          <w:rFonts w:ascii="仿宋" w:eastAsia="仿宋" w:hAnsi="仿宋" w:hint="eastAsia"/>
        </w:rPr>
        <w:t>（五）申请办法</w:t>
      </w:r>
    </w:p>
    <w:p w:rsidR="005E0349" w:rsidRPr="001132E4" w:rsidRDefault="005E0349" w:rsidP="00EB19A8">
      <w:pPr>
        <w:adjustRightInd w:val="0"/>
        <w:snapToGrid w:val="0"/>
        <w:spacing w:line="360" w:lineRule="auto"/>
        <w:ind w:firstLineChars="200" w:firstLine="480"/>
        <w:jc w:val="left"/>
        <w:rPr>
          <w:rFonts w:ascii="仿宋" w:eastAsia="仿宋" w:hAnsi="仿宋"/>
          <w:sz w:val="24"/>
          <w:szCs w:val="21"/>
        </w:rPr>
      </w:pPr>
      <w:r w:rsidRPr="001132E4">
        <w:rPr>
          <w:rFonts w:ascii="仿宋" w:eastAsia="仿宋" w:hAnsi="仿宋" w:hint="eastAsia"/>
          <w:sz w:val="24"/>
          <w:szCs w:val="21"/>
        </w:rPr>
        <w:t>1. 项目申报人请填写《2018</w:t>
      </w:r>
      <w:r w:rsidR="00A77DBE">
        <w:rPr>
          <w:rFonts w:ascii="仿宋" w:eastAsia="仿宋" w:hAnsi="仿宋" w:hint="eastAsia"/>
          <w:sz w:val="24"/>
          <w:szCs w:val="21"/>
        </w:rPr>
        <w:t>年深圳国泰安教育技术</w:t>
      </w:r>
      <w:r w:rsidRPr="001132E4">
        <w:rPr>
          <w:rFonts w:ascii="仿宋" w:eastAsia="仿宋" w:hAnsi="仿宋" w:hint="eastAsia"/>
          <w:sz w:val="24"/>
          <w:szCs w:val="21"/>
        </w:rPr>
        <w:t>有限公司产学合作协同育人项目申报书》(见附件1)，并于201</w:t>
      </w:r>
      <w:r w:rsidR="00A77DBE">
        <w:rPr>
          <w:rFonts w:ascii="仿宋" w:eastAsia="仿宋" w:hAnsi="仿宋" w:hint="eastAsia"/>
          <w:sz w:val="24"/>
          <w:szCs w:val="21"/>
        </w:rPr>
        <w:t>9</w:t>
      </w:r>
      <w:r w:rsidRPr="001132E4">
        <w:rPr>
          <w:rFonts w:ascii="仿宋" w:eastAsia="仿宋" w:hAnsi="仿宋" w:hint="eastAsia"/>
          <w:sz w:val="24"/>
          <w:szCs w:val="21"/>
        </w:rPr>
        <w:t>年</w:t>
      </w:r>
      <w:r w:rsidR="00A77DBE">
        <w:rPr>
          <w:rFonts w:ascii="仿宋" w:eastAsia="仿宋" w:hAnsi="仿宋" w:hint="eastAsia"/>
          <w:sz w:val="24"/>
          <w:szCs w:val="21"/>
        </w:rPr>
        <w:t>1</w:t>
      </w:r>
      <w:r w:rsidRPr="001132E4">
        <w:rPr>
          <w:rFonts w:ascii="仿宋" w:eastAsia="仿宋" w:hAnsi="仿宋" w:hint="eastAsia"/>
          <w:sz w:val="24"/>
          <w:szCs w:val="21"/>
        </w:rPr>
        <w:t>月15日前将加盖院系公章的申报书</w:t>
      </w:r>
      <w:r w:rsidR="00CC3A2B" w:rsidRPr="001132E4">
        <w:rPr>
          <w:rFonts w:ascii="仿宋" w:eastAsia="仿宋" w:hAnsi="仿宋" w:hint="eastAsia"/>
          <w:sz w:val="24"/>
          <w:szCs w:val="21"/>
        </w:rPr>
        <w:t>以</w:t>
      </w:r>
      <w:r w:rsidRPr="001132E4">
        <w:rPr>
          <w:rFonts w:ascii="仿宋" w:eastAsia="仿宋" w:hAnsi="仿宋" w:hint="eastAsia"/>
          <w:sz w:val="24"/>
          <w:szCs w:val="21"/>
        </w:rPr>
        <w:t>PDF格式电子文档（无需提供纸质文档），并发送至邮箱cxhz@gtafe.com。邮件主题：学校名-学前教育专业课程开发及课题研究-主负责人姓名-项目名称。</w:t>
      </w:r>
    </w:p>
    <w:p w:rsidR="005E0349" w:rsidRPr="001132E4" w:rsidRDefault="005E0349" w:rsidP="00EB19A8">
      <w:pPr>
        <w:adjustRightInd w:val="0"/>
        <w:snapToGrid w:val="0"/>
        <w:spacing w:line="360" w:lineRule="auto"/>
        <w:ind w:firstLineChars="200" w:firstLine="480"/>
        <w:jc w:val="left"/>
        <w:rPr>
          <w:rFonts w:ascii="仿宋" w:eastAsia="仿宋" w:hAnsi="仿宋"/>
          <w:sz w:val="24"/>
          <w:szCs w:val="21"/>
        </w:rPr>
      </w:pPr>
      <w:r w:rsidRPr="001132E4">
        <w:rPr>
          <w:rFonts w:ascii="仿宋" w:eastAsia="仿宋" w:hAnsi="仿宋" w:hint="eastAsia"/>
          <w:sz w:val="24"/>
          <w:szCs w:val="21"/>
        </w:rPr>
        <w:t>2. 若有任何疑问，请致电：</w:t>
      </w:r>
      <w:r w:rsidR="00223955" w:rsidRPr="001132E4">
        <w:rPr>
          <w:rFonts w:ascii="仿宋" w:eastAsia="仿宋" w:hAnsi="仿宋" w:hint="eastAsia"/>
          <w:sz w:val="24"/>
          <w:szCs w:val="21"/>
        </w:rPr>
        <w:t>李老师</w:t>
      </w:r>
      <w:r w:rsidRPr="001132E4">
        <w:rPr>
          <w:rFonts w:ascii="仿宋" w:eastAsia="仿宋" w:hAnsi="仿宋" w:hint="eastAsia"/>
          <w:sz w:val="24"/>
          <w:szCs w:val="21"/>
        </w:rPr>
        <w:t>，0755-86966386/</w:t>
      </w:r>
      <w:r w:rsidR="00223955" w:rsidRPr="001132E4">
        <w:rPr>
          <w:rFonts w:ascii="仿宋" w:eastAsia="仿宋" w:hAnsi="仿宋" w:hint="eastAsia"/>
          <w:sz w:val="24"/>
          <w:szCs w:val="21"/>
        </w:rPr>
        <w:t>刘老师</w:t>
      </w:r>
      <w:r w:rsidRPr="001132E4">
        <w:rPr>
          <w:rFonts w:ascii="仿宋" w:eastAsia="仿宋" w:hAnsi="仿宋" w:hint="eastAsia"/>
          <w:sz w:val="24"/>
          <w:szCs w:val="21"/>
        </w:rPr>
        <w:t>，</w:t>
      </w:r>
      <w:r w:rsidR="00223955" w:rsidRPr="001132E4">
        <w:rPr>
          <w:rFonts w:ascii="仿宋" w:eastAsia="仿宋" w:hAnsi="仿宋" w:hint="eastAsia"/>
          <w:sz w:val="24"/>
          <w:szCs w:val="21"/>
        </w:rPr>
        <w:t>0551-62731966</w:t>
      </w:r>
      <w:r w:rsidRPr="001132E4">
        <w:rPr>
          <w:rFonts w:ascii="仿宋" w:eastAsia="仿宋" w:hAnsi="仿宋" w:hint="eastAsia"/>
          <w:sz w:val="24"/>
          <w:szCs w:val="21"/>
        </w:rPr>
        <w:t xml:space="preserve">  </w:t>
      </w:r>
    </w:p>
    <w:p w:rsidR="005E0349" w:rsidRPr="001132E4" w:rsidRDefault="005E0349" w:rsidP="00EB19A8">
      <w:pPr>
        <w:adjustRightInd w:val="0"/>
        <w:snapToGrid w:val="0"/>
        <w:spacing w:line="360" w:lineRule="auto"/>
        <w:ind w:firstLineChars="200" w:firstLine="480"/>
        <w:jc w:val="left"/>
        <w:rPr>
          <w:rFonts w:ascii="仿宋" w:eastAsia="仿宋" w:hAnsi="仿宋"/>
          <w:sz w:val="24"/>
          <w:szCs w:val="21"/>
        </w:rPr>
      </w:pPr>
      <w:r w:rsidRPr="001132E4">
        <w:rPr>
          <w:rFonts w:ascii="仿宋" w:eastAsia="仿宋" w:hAnsi="仿宋" w:hint="eastAsia"/>
          <w:sz w:val="24"/>
          <w:szCs w:val="21"/>
        </w:rPr>
        <w:t>3. 国泰安将组织专家于201</w:t>
      </w:r>
      <w:r w:rsidR="00A77DBE">
        <w:rPr>
          <w:rFonts w:ascii="仿宋" w:eastAsia="仿宋" w:hAnsi="仿宋" w:hint="eastAsia"/>
          <w:sz w:val="24"/>
          <w:szCs w:val="21"/>
        </w:rPr>
        <w:t>9</w:t>
      </w:r>
      <w:r w:rsidRPr="001132E4">
        <w:rPr>
          <w:rFonts w:ascii="仿宋" w:eastAsia="仿宋" w:hAnsi="仿宋" w:hint="eastAsia"/>
          <w:sz w:val="24"/>
          <w:szCs w:val="21"/>
        </w:rPr>
        <w:t>年</w:t>
      </w:r>
      <w:r w:rsidR="00A77DBE">
        <w:rPr>
          <w:rFonts w:ascii="仿宋" w:eastAsia="仿宋" w:hAnsi="仿宋" w:hint="eastAsia"/>
          <w:sz w:val="24"/>
          <w:szCs w:val="21"/>
        </w:rPr>
        <w:t>1</w:t>
      </w:r>
      <w:r w:rsidRPr="001132E4">
        <w:rPr>
          <w:rFonts w:ascii="仿宋" w:eastAsia="仿宋" w:hAnsi="仿宋" w:hint="eastAsia"/>
          <w:sz w:val="24"/>
          <w:szCs w:val="21"/>
        </w:rPr>
        <w:t>月底前进行项目评审，报送教育部高教司审批后公布入选项目名单。</w:t>
      </w:r>
    </w:p>
    <w:p w:rsidR="00B0117C" w:rsidRPr="001132E4" w:rsidRDefault="00B0117C" w:rsidP="00B0117C">
      <w:pPr>
        <w:adjustRightInd w:val="0"/>
        <w:snapToGrid w:val="0"/>
        <w:spacing w:line="360" w:lineRule="auto"/>
        <w:ind w:firstLineChars="200" w:firstLine="480"/>
        <w:jc w:val="left"/>
        <w:rPr>
          <w:rFonts w:ascii="仿宋" w:eastAsia="仿宋" w:hAnsi="仿宋"/>
          <w:sz w:val="24"/>
          <w:szCs w:val="21"/>
        </w:rPr>
      </w:pPr>
      <w:r w:rsidRPr="001132E4">
        <w:rPr>
          <w:rFonts w:ascii="仿宋" w:eastAsia="仿宋" w:hAnsi="仿宋" w:hint="eastAsia"/>
          <w:sz w:val="24"/>
          <w:szCs w:val="21"/>
        </w:rPr>
        <w:t>4. 国泰安将与立项项目主负责人所在学校签署立项项目协议书，</w:t>
      </w:r>
      <w:r w:rsidR="000B352E" w:rsidRPr="001132E4">
        <w:rPr>
          <w:rFonts w:ascii="仿宋" w:eastAsia="仿宋" w:hAnsi="仿宋" w:hint="eastAsia"/>
          <w:sz w:val="24"/>
          <w:szCs w:val="21"/>
        </w:rPr>
        <w:t>立项周期一般为6-12个月，</w:t>
      </w:r>
      <w:r w:rsidRPr="001132E4">
        <w:rPr>
          <w:rFonts w:ascii="仿宋" w:eastAsia="仿宋" w:hAnsi="仿宋" w:hint="eastAsia"/>
          <w:sz w:val="24"/>
          <w:szCs w:val="21"/>
        </w:rPr>
        <w:t>项目工作一般在立项项目协议书签署后1-2年内完成，项目负责人提交结题报告，国泰安将组织专家对项目进行验收。</w:t>
      </w:r>
    </w:p>
    <w:p w:rsidR="00C60889" w:rsidRPr="001132E4" w:rsidRDefault="004E78B6" w:rsidP="004E78B6">
      <w:pPr>
        <w:pStyle w:val="1"/>
        <w:jc w:val="center"/>
        <w:rPr>
          <w:rFonts w:ascii="仿宋" w:eastAsia="仿宋" w:hAnsi="仿宋"/>
          <w:sz w:val="32"/>
          <w:szCs w:val="32"/>
        </w:rPr>
      </w:pPr>
      <w:r w:rsidRPr="001132E4">
        <w:rPr>
          <w:rFonts w:ascii="仿宋" w:eastAsia="仿宋" w:hAnsi="仿宋" w:hint="eastAsia"/>
          <w:sz w:val="32"/>
          <w:szCs w:val="32"/>
        </w:rPr>
        <w:t>项目二：</w:t>
      </w:r>
      <w:r w:rsidR="00A93A00" w:rsidRPr="001132E4">
        <w:rPr>
          <w:rFonts w:ascii="仿宋" w:eastAsia="仿宋" w:hAnsi="仿宋" w:hint="eastAsia"/>
          <w:sz w:val="32"/>
          <w:szCs w:val="32"/>
        </w:rPr>
        <w:t>实践条件</w:t>
      </w:r>
      <w:r w:rsidR="00B70FA4" w:rsidRPr="001132E4">
        <w:rPr>
          <w:rFonts w:ascii="仿宋" w:eastAsia="仿宋" w:hAnsi="仿宋" w:hint="eastAsia"/>
          <w:sz w:val="32"/>
          <w:szCs w:val="32"/>
        </w:rPr>
        <w:t>和实践基地</w:t>
      </w:r>
      <w:r w:rsidR="00A93A00" w:rsidRPr="001132E4">
        <w:rPr>
          <w:rFonts w:ascii="仿宋" w:eastAsia="仿宋" w:hAnsi="仿宋" w:hint="eastAsia"/>
          <w:sz w:val="32"/>
          <w:szCs w:val="32"/>
        </w:rPr>
        <w:t>建设项目</w:t>
      </w:r>
    </w:p>
    <w:p w:rsidR="00A84AFD" w:rsidRPr="001132E4" w:rsidRDefault="00A84AFD" w:rsidP="00A84AFD">
      <w:pPr>
        <w:spacing w:line="360" w:lineRule="auto"/>
        <w:ind w:firstLineChars="200" w:firstLine="480"/>
        <w:rPr>
          <w:rFonts w:ascii="仿宋" w:eastAsia="仿宋" w:hAnsi="仿宋"/>
          <w:sz w:val="24"/>
          <w:szCs w:val="21"/>
        </w:rPr>
      </w:pPr>
      <w:r w:rsidRPr="001132E4">
        <w:rPr>
          <w:rFonts w:ascii="仿宋" w:eastAsia="仿宋" w:hAnsi="仿宋" w:hint="eastAsia"/>
          <w:sz w:val="24"/>
          <w:szCs w:val="21"/>
        </w:rPr>
        <w:t>国泰安实践条件</w:t>
      </w:r>
      <w:r w:rsidR="00B70FA4" w:rsidRPr="001132E4">
        <w:rPr>
          <w:rFonts w:ascii="仿宋" w:eastAsia="仿宋" w:hAnsi="仿宋" w:hint="eastAsia"/>
          <w:sz w:val="24"/>
          <w:szCs w:val="21"/>
        </w:rPr>
        <w:t>和实践基地</w:t>
      </w:r>
      <w:r w:rsidRPr="001132E4">
        <w:rPr>
          <w:rFonts w:ascii="仿宋" w:eastAsia="仿宋" w:hAnsi="仿宋" w:hint="eastAsia"/>
          <w:sz w:val="24"/>
          <w:szCs w:val="21"/>
        </w:rPr>
        <w:t>建设项目围绕创新型、复合型、应用型人才的培养，支持高校</w:t>
      </w:r>
      <w:r w:rsidR="00F87ABD" w:rsidRPr="001132E4">
        <w:rPr>
          <w:rFonts w:ascii="仿宋" w:eastAsia="仿宋" w:hAnsi="仿宋" w:hint="eastAsia"/>
          <w:sz w:val="24"/>
          <w:szCs w:val="21"/>
        </w:rPr>
        <w:t>规划和建设</w:t>
      </w:r>
      <w:r w:rsidRPr="001132E4">
        <w:rPr>
          <w:rFonts w:ascii="仿宋" w:eastAsia="仿宋" w:hAnsi="仿宋" w:hint="eastAsia"/>
          <w:sz w:val="24"/>
          <w:szCs w:val="21"/>
        </w:rPr>
        <w:t>专业实践空间，共建符合行业标准的实践平台，提升学生的专业知识应用能力和实践动手能力。</w:t>
      </w:r>
    </w:p>
    <w:p w:rsidR="00A84AFD" w:rsidRPr="001132E4" w:rsidRDefault="00A84AFD" w:rsidP="00A84AFD">
      <w:pPr>
        <w:spacing w:line="360" w:lineRule="auto"/>
        <w:ind w:firstLineChars="200" w:firstLine="480"/>
        <w:rPr>
          <w:rFonts w:ascii="仿宋" w:eastAsia="仿宋" w:hAnsi="仿宋"/>
          <w:sz w:val="24"/>
          <w:szCs w:val="21"/>
        </w:rPr>
      </w:pPr>
      <w:r w:rsidRPr="001132E4">
        <w:rPr>
          <w:rFonts w:ascii="仿宋" w:eastAsia="仿宋" w:hAnsi="仿宋" w:hint="eastAsia"/>
          <w:sz w:val="24"/>
          <w:szCs w:val="21"/>
        </w:rPr>
        <w:t>本次申报结合企业对金融科技人才和VR技术人才的迫切需求，重点支持</w:t>
      </w:r>
      <w:r w:rsidR="009D06FA" w:rsidRPr="001132E4">
        <w:rPr>
          <w:rFonts w:ascii="仿宋" w:eastAsia="仿宋" w:hAnsi="仿宋" w:hint="eastAsia"/>
          <w:sz w:val="24"/>
          <w:szCs w:val="21"/>
        </w:rPr>
        <w:t>创新金融实验室建设</w:t>
      </w:r>
      <w:r w:rsidRPr="001132E4">
        <w:rPr>
          <w:rFonts w:ascii="仿宋" w:eastAsia="仿宋" w:hAnsi="仿宋" w:hint="eastAsia"/>
          <w:sz w:val="24"/>
          <w:szCs w:val="21"/>
        </w:rPr>
        <w:t>、</w:t>
      </w:r>
      <w:r w:rsidR="00B0117C" w:rsidRPr="001132E4">
        <w:rPr>
          <w:rFonts w:ascii="仿宋" w:eastAsia="仿宋" w:hAnsi="仿宋" w:hint="eastAsia"/>
          <w:sz w:val="24"/>
          <w:szCs w:val="21"/>
        </w:rPr>
        <w:t>“VR+专业”创新实训室/协同创新中心建设</w:t>
      </w:r>
      <w:r w:rsidRPr="001132E4">
        <w:rPr>
          <w:rFonts w:ascii="仿宋" w:eastAsia="仿宋" w:hAnsi="仿宋" w:hint="eastAsia"/>
          <w:sz w:val="24"/>
          <w:szCs w:val="21"/>
        </w:rPr>
        <w:t>。</w:t>
      </w:r>
    </w:p>
    <w:p w:rsidR="00E6382D" w:rsidRPr="001132E4" w:rsidRDefault="00D220F7" w:rsidP="002412AE">
      <w:pPr>
        <w:pStyle w:val="2"/>
        <w:jc w:val="left"/>
        <w:rPr>
          <w:rFonts w:ascii="仿宋" w:eastAsia="仿宋" w:hAnsi="仿宋"/>
        </w:rPr>
      </w:pPr>
      <w:r w:rsidRPr="001132E4">
        <w:rPr>
          <w:rFonts w:ascii="仿宋" w:eastAsia="仿宋" w:hAnsi="仿宋" w:hint="eastAsia"/>
        </w:rPr>
        <w:t>一、</w:t>
      </w:r>
      <w:r w:rsidR="00675144" w:rsidRPr="001132E4">
        <w:rPr>
          <w:rFonts w:ascii="仿宋" w:eastAsia="仿宋" w:hAnsi="仿宋" w:hint="eastAsia"/>
        </w:rPr>
        <w:t>创新</w:t>
      </w:r>
      <w:r w:rsidR="00E6382D" w:rsidRPr="001132E4">
        <w:rPr>
          <w:rFonts w:ascii="仿宋" w:eastAsia="仿宋" w:hAnsi="仿宋" w:hint="eastAsia"/>
        </w:rPr>
        <w:t>金融</w:t>
      </w:r>
      <w:r w:rsidR="00A84AFD" w:rsidRPr="001132E4">
        <w:rPr>
          <w:rFonts w:ascii="仿宋" w:eastAsia="仿宋" w:hAnsi="仿宋" w:hint="eastAsia"/>
        </w:rPr>
        <w:t>实验室建设</w:t>
      </w:r>
    </w:p>
    <w:p w:rsidR="00E23E4B" w:rsidRPr="001132E4" w:rsidRDefault="002412AE" w:rsidP="002412AE">
      <w:pPr>
        <w:pStyle w:val="3"/>
        <w:spacing w:before="240" w:after="240" w:line="360" w:lineRule="auto"/>
        <w:ind w:firstLineChars="0" w:firstLine="0"/>
        <w:rPr>
          <w:rFonts w:ascii="仿宋" w:eastAsia="仿宋" w:hAnsi="仿宋"/>
        </w:rPr>
      </w:pPr>
      <w:r w:rsidRPr="001132E4">
        <w:rPr>
          <w:rFonts w:ascii="仿宋" w:eastAsia="仿宋" w:hAnsi="仿宋" w:hint="eastAsia"/>
        </w:rPr>
        <w:t>（一）</w:t>
      </w:r>
      <w:r w:rsidR="00E23E4B" w:rsidRPr="001132E4">
        <w:rPr>
          <w:rFonts w:ascii="仿宋" w:eastAsia="仿宋" w:hAnsi="仿宋" w:hint="eastAsia"/>
        </w:rPr>
        <w:t>建设目标</w:t>
      </w:r>
    </w:p>
    <w:p w:rsidR="007A7243" w:rsidRPr="001132E4" w:rsidRDefault="007A7243" w:rsidP="007A7243">
      <w:pPr>
        <w:adjustRightInd w:val="0"/>
        <w:spacing w:line="360" w:lineRule="auto"/>
        <w:ind w:firstLineChars="200" w:firstLine="480"/>
        <w:jc w:val="left"/>
        <w:rPr>
          <w:rFonts w:ascii="仿宋" w:eastAsia="仿宋" w:hAnsi="仿宋"/>
          <w:sz w:val="24"/>
          <w:szCs w:val="21"/>
        </w:rPr>
      </w:pPr>
      <w:r w:rsidRPr="001132E4">
        <w:rPr>
          <w:rFonts w:ascii="仿宋" w:eastAsia="仿宋" w:hAnsi="仿宋" w:hint="eastAsia"/>
          <w:sz w:val="24"/>
          <w:szCs w:val="21"/>
        </w:rPr>
        <w:t>面向全日制本科高校，通过合作建立联合实验室，帮助高校引入国外先进教学理念和教学模式，进一步加强实践教学环节，提升实践教学水平。对于每一个实践条件</w:t>
      </w:r>
      <w:r w:rsidR="00F87ABD" w:rsidRPr="001132E4">
        <w:rPr>
          <w:rFonts w:ascii="仿宋" w:eastAsia="仿宋" w:hAnsi="仿宋" w:hint="eastAsia"/>
          <w:sz w:val="24"/>
          <w:szCs w:val="21"/>
        </w:rPr>
        <w:t>和实践基地</w:t>
      </w:r>
      <w:r w:rsidRPr="001132E4">
        <w:rPr>
          <w:rFonts w:ascii="仿宋" w:eastAsia="仿宋" w:hAnsi="仿宋" w:hint="eastAsia"/>
          <w:sz w:val="24"/>
          <w:szCs w:val="21"/>
        </w:rPr>
        <w:t>建设项目，给予100万元左右的软件支持，项目</w:t>
      </w:r>
      <w:r w:rsidR="00F87ABD" w:rsidRPr="001132E4">
        <w:rPr>
          <w:rFonts w:ascii="仿宋" w:eastAsia="仿宋" w:hAnsi="仿宋" w:hint="eastAsia"/>
          <w:sz w:val="24"/>
          <w:szCs w:val="21"/>
        </w:rPr>
        <w:t>建设</w:t>
      </w:r>
      <w:r w:rsidRPr="001132E4">
        <w:rPr>
          <w:rFonts w:ascii="仿宋" w:eastAsia="仿宋" w:hAnsi="仿宋" w:hint="eastAsia"/>
          <w:sz w:val="24"/>
          <w:szCs w:val="21"/>
        </w:rPr>
        <w:t>周期为1年。国泰安公司将帮助全国25所高校建设金融（普惠金融方向）、金融工程、</w:t>
      </w:r>
      <w:r w:rsidRPr="001132E4">
        <w:rPr>
          <w:rFonts w:ascii="仿宋" w:eastAsia="仿宋" w:hAnsi="仿宋" w:hint="eastAsia"/>
          <w:sz w:val="24"/>
          <w:szCs w:val="21"/>
        </w:rPr>
        <w:lastRenderedPageBreak/>
        <w:t>财会专业实验室，基于学校建设金融专业实验室的实际需要提供软件支持，并协助开发相关的实验教学资源，</w:t>
      </w:r>
      <w:r w:rsidR="00F87ABD" w:rsidRPr="001132E4">
        <w:rPr>
          <w:rFonts w:ascii="仿宋" w:eastAsia="仿宋" w:hAnsi="仿宋" w:hint="eastAsia"/>
          <w:sz w:val="24"/>
          <w:szCs w:val="21"/>
        </w:rPr>
        <w:t>帮助学校</w:t>
      </w:r>
      <w:r w:rsidRPr="001132E4">
        <w:rPr>
          <w:rFonts w:ascii="仿宋" w:eastAsia="仿宋" w:hAnsi="仿宋" w:hint="eastAsia"/>
          <w:sz w:val="24"/>
          <w:szCs w:val="21"/>
        </w:rPr>
        <w:t>提高院校实践教学水平和技术创新能力，并提升技术类课程教学效果，促进高校学科建设。</w:t>
      </w:r>
    </w:p>
    <w:p w:rsidR="007A7243" w:rsidRPr="001132E4" w:rsidRDefault="007A7243" w:rsidP="007A7243">
      <w:pPr>
        <w:adjustRightInd w:val="0"/>
        <w:spacing w:line="360" w:lineRule="auto"/>
        <w:ind w:firstLineChars="200" w:firstLine="480"/>
        <w:jc w:val="left"/>
        <w:rPr>
          <w:rFonts w:ascii="仿宋" w:eastAsia="仿宋" w:hAnsi="仿宋"/>
          <w:sz w:val="24"/>
          <w:szCs w:val="21"/>
        </w:rPr>
      </w:pPr>
      <w:r w:rsidRPr="001132E4">
        <w:rPr>
          <w:rFonts w:ascii="仿宋" w:eastAsia="仿宋" w:hAnsi="仿宋" w:hint="eastAsia"/>
          <w:sz w:val="24"/>
          <w:szCs w:val="21"/>
        </w:rPr>
        <w:t>具体表现在：</w:t>
      </w:r>
    </w:p>
    <w:p w:rsidR="007A7243" w:rsidRPr="001132E4" w:rsidRDefault="007A7243" w:rsidP="00EB19A8">
      <w:pPr>
        <w:adjustRightInd w:val="0"/>
        <w:spacing w:line="360" w:lineRule="auto"/>
        <w:ind w:firstLineChars="200" w:firstLine="482"/>
        <w:jc w:val="left"/>
        <w:rPr>
          <w:rFonts w:ascii="仿宋" w:eastAsia="仿宋" w:hAnsi="仿宋"/>
          <w:sz w:val="24"/>
          <w:szCs w:val="21"/>
        </w:rPr>
      </w:pPr>
      <w:r w:rsidRPr="001132E4">
        <w:rPr>
          <w:rFonts w:ascii="仿宋" w:eastAsia="仿宋" w:hAnsi="仿宋" w:hint="eastAsia"/>
          <w:b/>
          <w:sz w:val="24"/>
          <w:szCs w:val="21"/>
        </w:rPr>
        <w:t>1. 人才培养：</w:t>
      </w:r>
      <w:r w:rsidRPr="001132E4">
        <w:rPr>
          <w:rFonts w:ascii="仿宋" w:eastAsia="仿宋" w:hAnsi="仿宋" w:hint="eastAsia"/>
          <w:sz w:val="24"/>
          <w:szCs w:val="21"/>
        </w:rPr>
        <w:t>紧贴产业发展需求，培养适用、服务于金融发展的应用型、复合型和创新型金融人才。</w:t>
      </w:r>
    </w:p>
    <w:p w:rsidR="007A7243" w:rsidRPr="001132E4" w:rsidRDefault="007A7243" w:rsidP="00EB19A8">
      <w:pPr>
        <w:adjustRightInd w:val="0"/>
        <w:spacing w:line="360" w:lineRule="auto"/>
        <w:ind w:firstLineChars="200" w:firstLine="482"/>
        <w:jc w:val="left"/>
        <w:rPr>
          <w:rFonts w:ascii="仿宋" w:eastAsia="仿宋" w:hAnsi="仿宋"/>
          <w:sz w:val="24"/>
          <w:szCs w:val="21"/>
        </w:rPr>
      </w:pPr>
      <w:r w:rsidRPr="001132E4">
        <w:rPr>
          <w:rFonts w:ascii="仿宋" w:eastAsia="仿宋" w:hAnsi="仿宋" w:hint="eastAsia"/>
          <w:b/>
          <w:sz w:val="24"/>
          <w:szCs w:val="21"/>
        </w:rPr>
        <w:t>2. 智能教学：</w:t>
      </w:r>
      <w:r w:rsidRPr="001132E4">
        <w:rPr>
          <w:rFonts w:ascii="仿宋" w:eastAsia="仿宋" w:hAnsi="仿宋" w:hint="eastAsia"/>
          <w:sz w:val="24"/>
          <w:szCs w:val="21"/>
        </w:rPr>
        <w:t>通过创新科技与技术，突破信息孤岛，整体提升实验室科技实力，帮助教师轻松实现智能教学，创新实践教学模式，优化实训效果。</w:t>
      </w:r>
    </w:p>
    <w:p w:rsidR="007A7243" w:rsidRPr="001132E4" w:rsidRDefault="007A7243" w:rsidP="00EB19A8">
      <w:pPr>
        <w:adjustRightInd w:val="0"/>
        <w:spacing w:line="360" w:lineRule="auto"/>
        <w:ind w:firstLineChars="200" w:firstLine="482"/>
        <w:jc w:val="left"/>
        <w:rPr>
          <w:rFonts w:ascii="仿宋" w:eastAsia="仿宋" w:hAnsi="仿宋"/>
          <w:sz w:val="24"/>
          <w:szCs w:val="21"/>
        </w:rPr>
      </w:pPr>
      <w:r w:rsidRPr="001132E4">
        <w:rPr>
          <w:rFonts w:ascii="仿宋" w:eastAsia="仿宋" w:hAnsi="仿宋" w:hint="eastAsia"/>
          <w:b/>
          <w:sz w:val="24"/>
          <w:szCs w:val="21"/>
        </w:rPr>
        <w:t>3. 区域示范：</w:t>
      </w:r>
      <w:r w:rsidRPr="001132E4">
        <w:rPr>
          <w:rFonts w:ascii="仿宋" w:eastAsia="仿宋" w:hAnsi="仿宋" w:hint="eastAsia"/>
          <w:sz w:val="24"/>
          <w:szCs w:val="21"/>
        </w:rPr>
        <w:t>将实验室场馆建设与金融市场的劳动力就业发展需求紧密结合，通过实验室文化打造、品牌活动推广、创新大赛运营等构建区域性的示范金融实验室品牌。</w:t>
      </w:r>
    </w:p>
    <w:p w:rsidR="007A7243" w:rsidRPr="001132E4" w:rsidRDefault="007A7243" w:rsidP="007A7243">
      <w:pPr>
        <w:keepNext/>
        <w:keepLines/>
        <w:spacing w:before="240" w:after="240" w:line="360" w:lineRule="auto"/>
        <w:outlineLvl w:val="2"/>
        <w:rPr>
          <w:rFonts w:ascii="仿宋" w:eastAsia="仿宋" w:hAnsi="仿宋"/>
          <w:b/>
          <w:bCs/>
          <w:sz w:val="28"/>
          <w:szCs w:val="32"/>
        </w:rPr>
      </w:pPr>
      <w:r w:rsidRPr="001132E4">
        <w:rPr>
          <w:rFonts w:ascii="仿宋" w:eastAsia="仿宋" w:hAnsi="仿宋" w:hint="eastAsia"/>
          <w:b/>
          <w:bCs/>
          <w:sz w:val="28"/>
          <w:szCs w:val="32"/>
        </w:rPr>
        <w:t>（二）建设内容与要求</w:t>
      </w:r>
    </w:p>
    <w:p w:rsidR="007A7243" w:rsidRPr="001132E4" w:rsidRDefault="007A7243" w:rsidP="007A7243">
      <w:pPr>
        <w:adjustRightInd w:val="0"/>
        <w:snapToGrid w:val="0"/>
        <w:spacing w:line="360" w:lineRule="auto"/>
        <w:ind w:firstLine="420"/>
        <w:jc w:val="left"/>
        <w:rPr>
          <w:rFonts w:ascii="仿宋" w:eastAsia="仿宋" w:hAnsi="仿宋"/>
          <w:sz w:val="24"/>
          <w:szCs w:val="21"/>
        </w:rPr>
      </w:pPr>
      <w:r w:rsidRPr="001132E4">
        <w:rPr>
          <w:rFonts w:ascii="仿宋" w:eastAsia="仿宋" w:hAnsi="仿宋" w:hint="eastAsia"/>
          <w:sz w:val="24"/>
          <w:szCs w:val="21"/>
        </w:rPr>
        <w:t>1. 国泰安与立项高校合作建立联合实验室，基于学校建设金融专业实验室的实际需要提供软件支持，并协助开发相关的实验教学资源</w:t>
      </w:r>
      <w:r w:rsidR="00CC3A2B" w:rsidRPr="001132E4">
        <w:rPr>
          <w:rFonts w:ascii="仿宋" w:eastAsia="仿宋" w:hAnsi="仿宋" w:hint="eastAsia"/>
          <w:sz w:val="24"/>
          <w:szCs w:val="21"/>
        </w:rPr>
        <w:t>。</w:t>
      </w:r>
    </w:p>
    <w:p w:rsidR="007A7243" w:rsidRPr="001132E4" w:rsidRDefault="007A7243" w:rsidP="007A7243">
      <w:pPr>
        <w:adjustRightInd w:val="0"/>
        <w:snapToGrid w:val="0"/>
        <w:spacing w:line="360" w:lineRule="auto"/>
        <w:ind w:firstLine="420"/>
        <w:jc w:val="left"/>
        <w:rPr>
          <w:rFonts w:ascii="仿宋" w:eastAsia="仿宋" w:hAnsi="仿宋"/>
          <w:sz w:val="24"/>
          <w:szCs w:val="21"/>
        </w:rPr>
      </w:pPr>
      <w:r w:rsidRPr="001132E4">
        <w:rPr>
          <w:rFonts w:ascii="仿宋" w:eastAsia="仿宋" w:hAnsi="仿宋" w:hint="eastAsia"/>
          <w:sz w:val="24"/>
          <w:szCs w:val="21"/>
        </w:rPr>
        <w:t>2. 帮助高校引入新兴互联网先进教学理念、课程体系和教学模式</w:t>
      </w:r>
      <w:r w:rsidR="00CC3A2B" w:rsidRPr="001132E4">
        <w:rPr>
          <w:rFonts w:ascii="仿宋" w:eastAsia="仿宋" w:hAnsi="仿宋" w:hint="eastAsia"/>
          <w:sz w:val="24"/>
          <w:szCs w:val="21"/>
        </w:rPr>
        <w:t>。</w:t>
      </w:r>
    </w:p>
    <w:p w:rsidR="007A7243" w:rsidRPr="001132E4" w:rsidRDefault="007A7243" w:rsidP="007A7243">
      <w:pPr>
        <w:adjustRightInd w:val="0"/>
        <w:snapToGrid w:val="0"/>
        <w:spacing w:afterLines="50" w:after="156" w:line="360" w:lineRule="auto"/>
        <w:ind w:firstLine="420"/>
        <w:jc w:val="left"/>
        <w:rPr>
          <w:rFonts w:ascii="仿宋" w:eastAsia="仿宋" w:hAnsi="仿宋"/>
          <w:sz w:val="24"/>
          <w:szCs w:val="21"/>
        </w:rPr>
      </w:pPr>
      <w:r w:rsidRPr="001132E4">
        <w:rPr>
          <w:rFonts w:ascii="仿宋" w:eastAsia="仿宋" w:hAnsi="仿宋" w:hint="eastAsia"/>
          <w:sz w:val="24"/>
          <w:szCs w:val="21"/>
        </w:rPr>
        <w:t>3. 专业实验室具体建设内容包括但不限于：校企合作共同建设金融专业（普惠金融方向）实验室、金融工程专业实验室、财会相关专业实验室，以及校企合作开发实验项目。</w:t>
      </w:r>
    </w:p>
    <w:p w:rsidR="007A7243" w:rsidRPr="001132E4" w:rsidRDefault="007A7243" w:rsidP="007A7243">
      <w:pPr>
        <w:keepNext/>
        <w:keepLines/>
        <w:spacing w:before="240" w:after="240" w:line="360" w:lineRule="auto"/>
        <w:outlineLvl w:val="2"/>
        <w:rPr>
          <w:rFonts w:ascii="仿宋" w:eastAsia="仿宋" w:hAnsi="仿宋"/>
          <w:b/>
          <w:bCs/>
          <w:sz w:val="28"/>
          <w:szCs w:val="32"/>
        </w:rPr>
      </w:pPr>
      <w:r w:rsidRPr="001132E4">
        <w:rPr>
          <w:rFonts w:ascii="仿宋" w:eastAsia="仿宋" w:hAnsi="仿宋" w:hint="eastAsia"/>
          <w:b/>
          <w:bCs/>
          <w:sz w:val="28"/>
          <w:szCs w:val="32"/>
        </w:rPr>
        <w:t>（三）申报条件</w:t>
      </w:r>
    </w:p>
    <w:p w:rsidR="007A7243" w:rsidRPr="001132E4" w:rsidRDefault="007A7243" w:rsidP="007A7243">
      <w:pPr>
        <w:adjustRightInd w:val="0"/>
        <w:spacing w:line="360" w:lineRule="auto"/>
        <w:ind w:firstLine="420"/>
        <w:jc w:val="left"/>
        <w:rPr>
          <w:rFonts w:ascii="仿宋" w:eastAsia="仿宋" w:hAnsi="仿宋"/>
          <w:sz w:val="24"/>
          <w:szCs w:val="21"/>
        </w:rPr>
      </w:pPr>
      <w:r w:rsidRPr="001132E4">
        <w:rPr>
          <w:rFonts w:ascii="仿宋" w:eastAsia="仿宋" w:hAnsi="仿宋" w:hint="eastAsia"/>
          <w:sz w:val="24"/>
          <w:szCs w:val="21"/>
        </w:rPr>
        <w:t>1. 面向全日制本科院校，申报人需为</w:t>
      </w:r>
      <w:r w:rsidR="00CC3A2B" w:rsidRPr="001132E4">
        <w:rPr>
          <w:rFonts w:ascii="仿宋" w:eastAsia="仿宋" w:hAnsi="仿宋" w:hint="eastAsia"/>
          <w:sz w:val="24"/>
          <w:szCs w:val="21"/>
        </w:rPr>
        <w:t>本科</w:t>
      </w:r>
      <w:r w:rsidRPr="001132E4">
        <w:rPr>
          <w:rFonts w:ascii="仿宋" w:eastAsia="仿宋" w:hAnsi="仿宋" w:hint="eastAsia"/>
          <w:sz w:val="24"/>
          <w:szCs w:val="21"/>
        </w:rPr>
        <w:t>院校金融、金融工程、财会等专业的负责人（院长或副院长级别优先），院校领导支持教学创新，大力推动产学合作课程共建与专业综合改革</w:t>
      </w:r>
      <w:r w:rsidR="00CC3A2B" w:rsidRPr="001132E4">
        <w:rPr>
          <w:rFonts w:ascii="仿宋" w:eastAsia="仿宋" w:hAnsi="仿宋" w:hint="eastAsia"/>
          <w:sz w:val="24"/>
          <w:szCs w:val="21"/>
        </w:rPr>
        <w:t>。</w:t>
      </w:r>
      <w:r w:rsidRPr="001132E4">
        <w:rPr>
          <w:rFonts w:ascii="仿宋" w:eastAsia="仿宋" w:hAnsi="仿宋" w:hint="eastAsia"/>
          <w:sz w:val="24"/>
          <w:szCs w:val="21"/>
        </w:rPr>
        <w:t>项目实施过程中，若产生</w:t>
      </w:r>
      <w:r w:rsidR="00CC3A2B" w:rsidRPr="001132E4">
        <w:rPr>
          <w:rFonts w:ascii="仿宋" w:eastAsia="仿宋" w:hAnsi="仿宋" w:hint="eastAsia"/>
          <w:sz w:val="24"/>
          <w:szCs w:val="21"/>
        </w:rPr>
        <w:t>预算外</w:t>
      </w:r>
      <w:r w:rsidRPr="001132E4">
        <w:rPr>
          <w:rFonts w:ascii="仿宋" w:eastAsia="仿宋" w:hAnsi="仿宋" w:hint="eastAsia"/>
          <w:sz w:val="24"/>
          <w:szCs w:val="21"/>
        </w:rPr>
        <w:t>费用，校方与企业共同协商经费或资源的投入比例。</w:t>
      </w:r>
    </w:p>
    <w:p w:rsidR="007A7243" w:rsidRPr="001132E4" w:rsidRDefault="007A7243" w:rsidP="007A7243">
      <w:pPr>
        <w:adjustRightInd w:val="0"/>
        <w:spacing w:line="360" w:lineRule="auto"/>
        <w:ind w:firstLine="420"/>
        <w:jc w:val="left"/>
        <w:rPr>
          <w:rFonts w:ascii="仿宋" w:eastAsia="仿宋" w:hAnsi="仿宋"/>
          <w:sz w:val="24"/>
          <w:szCs w:val="21"/>
        </w:rPr>
      </w:pPr>
      <w:r w:rsidRPr="001132E4">
        <w:rPr>
          <w:rFonts w:ascii="仿宋" w:eastAsia="仿宋" w:hAnsi="仿宋" w:hint="eastAsia"/>
          <w:sz w:val="24"/>
          <w:szCs w:val="21"/>
        </w:rPr>
        <w:t>2. 申报高校计划未来一年开设互联网金融专业（</w:t>
      </w:r>
      <w:r w:rsidR="00CC3A2B" w:rsidRPr="001132E4">
        <w:rPr>
          <w:rFonts w:ascii="仿宋" w:eastAsia="仿宋" w:hAnsi="仿宋" w:hint="eastAsia"/>
          <w:sz w:val="24"/>
          <w:szCs w:val="21"/>
        </w:rPr>
        <w:t>或者</w:t>
      </w:r>
      <w:r w:rsidRPr="001132E4">
        <w:rPr>
          <w:rFonts w:ascii="仿宋" w:eastAsia="仿宋" w:hAnsi="仿宋" w:hint="eastAsia"/>
          <w:sz w:val="24"/>
          <w:szCs w:val="21"/>
        </w:rPr>
        <w:t>普惠金融方向的金融专业）、金融工程相关专业</w:t>
      </w:r>
      <w:r w:rsidR="00CC3A2B" w:rsidRPr="001132E4">
        <w:rPr>
          <w:rFonts w:ascii="仿宋" w:eastAsia="仿宋" w:hAnsi="仿宋" w:hint="eastAsia"/>
          <w:sz w:val="24"/>
          <w:szCs w:val="21"/>
        </w:rPr>
        <w:t>以及</w:t>
      </w:r>
      <w:r w:rsidRPr="001132E4">
        <w:rPr>
          <w:rFonts w:ascii="仿宋" w:eastAsia="仿宋" w:hAnsi="仿宋" w:hint="eastAsia"/>
          <w:sz w:val="24"/>
          <w:szCs w:val="21"/>
        </w:rPr>
        <w:t>会计、会计电算化、财务管理、审计、税务等财会类专业；或者已有的普惠金融方向、金融工程方向、财会方向的</w:t>
      </w:r>
      <w:r w:rsidR="00CC3A2B" w:rsidRPr="001132E4">
        <w:rPr>
          <w:rFonts w:ascii="仿宋" w:eastAsia="仿宋" w:hAnsi="仿宋" w:hint="eastAsia"/>
          <w:sz w:val="24"/>
          <w:szCs w:val="21"/>
        </w:rPr>
        <w:t>专业</w:t>
      </w:r>
      <w:r w:rsidRPr="001132E4">
        <w:rPr>
          <w:rFonts w:ascii="仿宋" w:eastAsia="仿宋" w:hAnsi="仿宋" w:hint="eastAsia"/>
          <w:sz w:val="24"/>
          <w:szCs w:val="21"/>
        </w:rPr>
        <w:t>相关课程需进行改革。</w:t>
      </w:r>
    </w:p>
    <w:p w:rsidR="007A7243" w:rsidRPr="001132E4" w:rsidRDefault="007A7243" w:rsidP="007A7243">
      <w:pPr>
        <w:adjustRightInd w:val="0"/>
        <w:spacing w:line="360" w:lineRule="auto"/>
        <w:ind w:firstLine="420"/>
        <w:jc w:val="left"/>
        <w:rPr>
          <w:rFonts w:ascii="仿宋" w:eastAsia="仿宋" w:hAnsi="仿宋"/>
          <w:sz w:val="24"/>
          <w:szCs w:val="21"/>
        </w:rPr>
      </w:pPr>
      <w:r w:rsidRPr="001132E4">
        <w:rPr>
          <w:rFonts w:ascii="仿宋" w:eastAsia="仿宋" w:hAnsi="仿宋" w:hint="eastAsia"/>
          <w:sz w:val="24"/>
          <w:szCs w:val="21"/>
        </w:rPr>
        <w:lastRenderedPageBreak/>
        <w:t>3. 已有金融</w:t>
      </w:r>
      <w:r w:rsidR="00CC3A2B" w:rsidRPr="001132E4">
        <w:rPr>
          <w:rFonts w:ascii="仿宋" w:eastAsia="仿宋" w:hAnsi="仿宋" w:hint="eastAsia"/>
          <w:sz w:val="24"/>
          <w:szCs w:val="21"/>
        </w:rPr>
        <w:t>专业</w:t>
      </w:r>
      <w:r w:rsidRPr="001132E4">
        <w:rPr>
          <w:rFonts w:ascii="仿宋" w:eastAsia="仿宋" w:hAnsi="仿宋" w:hint="eastAsia"/>
          <w:sz w:val="24"/>
          <w:szCs w:val="21"/>
        </w:rPr>
        <w:t>实验室，或正准备筹建金融实验室，符合实验室机房建设标准要求, 能满足一个班学生授课需求; 实验室须提供必要的教学设备（如投影仪、多媒体讲台桌、教师机、音响系统等）;实验室具备Internet网络功能，带宽不低于10M。</w:t>
      </w:r>
    </w:p>
    <w:p w:rsidR="007A7243" w:rsidRPr="001132E4" w:rsidRDefault="007A7243" w:rsidP="007A7243">
      <w:pPr>
        <w:adjustRightInd w:val="0"/>
        <w:spacing w:line="360" w:lineRule="auto"/>
        <w:ind w:firstLine="420"/>
        <w:jc w:val="left"/>
        <w:rPr>
          <w:rFonts w:ascii="仿宋" w:eastAsia="仿宋" w:hAnsi="仿宋"/>
          <w:sz w:val="24"/>
          <w:szCs w:val="21"/>
        </w:rPr>
      </w:pPr>
      <w:r w:rsidRPr="001132E4">
        <w:rPr>
          <w:rFonts w:ascii="仿宋" w:eastAsia="仿宋" w:hAnsi="仿宋" w:hint="eastAsia"/>
          <w:sz w:val="24"/>
          <w:szCs w:val="21"/>
        </w:rPr>
        <w:t>4. 有将联合实验室共建成果推广到外专业甚至外校计划的申请者优先考虑。</w:t>
      </w:r>
    </w:p>
    <w:p w:rsidR="007A7243" w:rsidRPr="001132E4" w:rsidRDefault="007A7243" w:rsidP="007A7243">
      <w:pPr>
        <w:adjustRightInd w:val="0"/>
        <w:spacing w:line="360" w:lineRule="auto"/>
        <w:ind w:firstLine="420"/>
        <w:jc w:val="left"/>
        <w:rPr>
          <w:rFonts w:ascii="仿宋" w:eastAsia="仿宋" w:hAnsi="仿宋"/>
          <w:sz w:val="24"/>
          <w:szCs w:val="21"/>
        </w:rPr>
      </w:pPr>
      <w:r w:rsidRPr="001132E4">
        <w:rPr>
          <w:rFonts w:ascii="仿宋" w:eastAsia="仿宋" w:hAnsi="仿宋" w:hint="eastAsia"/>
          <w:sz w:val="24"/>
          <w:szCs w:val="21"/>
        </w:rPr>
        <w:t>5. 申请高校与国泰安在科研、教学、项目、资源、人才供给上有过合作和支持的优先考虑。</w:t>
      </w:r>
    </w:p>
    <w:p w:rsidR="007A7243" w:rsidRPr="001132E4" w:rsidRDefault="007A7243" w:rsidP="007A7243">
      <w:pPr>
        <w:spacing w:line="360" w:lineRule="auto"/>
        <w:ind w:firstLineChars="196" w:firstLine="470"/>
        <w:rPr>
          <w:rFonts w:ascii="仿宋" w:eastAsia="仿宋" w:hAnsi="仿宋"/>
          <w:sz w:val="24"/>
          <w:szCs w:val="24"/>
        </w:rPr>
      </w:pPr>
      <w:r w:rsidRPr="001132E4">
        <w:rPr>
          <w:rFonts w:ascii="仿宋" w:eastAsia="仿宋" w:hAnsi="仿宋" w:hint="eastAsia"/>
          <w:sz w:val="24"/>
          <w:szCs w:val="24"/>
        </w:rPr>
        <w:t>6. 项目申报以学校为单位组织推荐，该类项目每个单位推荐数量不超过1项。不受理个人申报。</w:t>
      </w:r>
    </w:p>
    <w:p w:rsidR="007A7243" w:rsidRPr="001132E4" w:rsidRDefault="007A7243" w:rsidP="007A7243">
      <w:pPr>
        <w:keepNext/>
        <w:keepLines/>
        <w:spacing w:before="240" w:after="240" w:line="360" w:lineRule="auto"/>
        <w:outlineLvl w:val="2"/>
        <w:rPr>
          <w:rFonts w:ascii="仿宋" w:eastAsia="仿宋" w:hAnsi="仿宋"/>
          <w:b/>
          <w:bCs/>
          <w:sz w:val="28"/>
          <w:szCs w:val="32"/>
        </w:rPr>
      </w:pPr>
      <w:r w:rsidRPr="001132E4">
        <w:rPr>
          <w:rFonts w:ascii="仿宋" w:eastAsia="仿宋" w:hAnsi="仿宋" w:hint="eastAsia"/>
          <w:b/>
          <w:bCs/>
          <w:sz w:val="28"/>
          <w:szCs w:val="32"/>
        </w:rPr>
        <w:t>（四）支持办法</w:t>
      </w:r>
    </w:p>
    <w:p w:rsidR="007A7243" w:rsidRPr="001132E4" w:rsidRDefault="007A7243" w:rsidP="007A7243">
      <w:pPr>
        <w:adjustRightInd w:val="0"/>
        <w:spacing w:line="360" w:lineRule="auto"/>
        <w:ind w:firstLine="420"/>
        <w:jc w:val="left"/>
        <w:rPr>
          <w:rFonts w:ascii="仿宋" w:eastAsia="仿宋" w:hAnsi="仿宋"/>
          <w:sz w:val="24"/>
          <w:szCs w:val="21"/>
        </w:rPr>
      </w:pPr>
      <w:r w:rsidRPr="001132E4">
        <w:rPr>
          <w:rFonts w:ascii="仿宋" w:eastAsia="仿宋" w:hAnsi="仿宋" w:hint="eastAsia"/>
          <w:sz w:val="24"/>
          <w:szCs w:val="21"/>
        </w:rPr>
        <w:t>1. 拟支持</w:t>
      </w:r>
      <w:r w:rsidR="00B0117C" w:rsidRPr="001132E4">
        <w:rPr>
          <w:rFonts w:ascii="仿宋" w:eastAsia="仿宋" w:hAnsi="仿宋" w:hint="eastAsia"/>
          <w:sz w:val="24"/>
          <w:szCs w:val="21"/>
        </w:rPr>
        <w:t>25</w:t>
      </w:r>
      <w:r w:rsidRPr="001132E4">
        <w:rPr>
          <w:rFonts w:ascii="仿宋" w:eastAsia="仿宋" w:hAnsi="仿宋" w:hint="eastAsia"/>
          <w:sz w:val="24"/>
          <w:szCs w:val="21"/>
        </w:rPr>
        <w:t>所院校建设创新金融实验室，建设周期一般从立项日起为期1年。</w:t>
      </w:r>
    </w:p>
    <w:p w:rsidR="007A7243" w:rsidRPr="001132E4" w:rsidRDefault="007A7243" w:rsidP="007A7243">
      <w:pPr>
        <w:adjustRightInd w:val="0"/>
        <w:spacing w:line="360" w:lineRule="auto"/>
        <w:ind w:firstLine="420"/>
        <w:jc w:val="left"/>
        <w:rPr>
          <w:rFonts w:ascii="仿宋" w:eastAsia="仿宋" w:hAnsi="仿宋"/>
          <w:sz w:val="24"/>
          <w:szCs w:val="21"/>
        </w:rPr>
      </w:pPr>
      <w:r w:rsidRPr="001132E4">
        <w:rPr>
          <w:rFonts w:ascii="仿宋" w:eastAsia="仿宋" w:hAnsi="仿宋" w:hint="eastAsia"/>
          <w:sz w:val="24"/>
          <w:szCs w:val="21"/>
        </w:rPr>
        <w:t>2. 针对每个实验室建设</w:t>
      </w:r>
      <w:r w:rsidR="00F87ABD" w:rsidRPr="001132E4">
        <w:rPr>
          <w:rFonts w:ascii="仿宋" w:eastAsia="仿宋" w:hAnsi="仿宋" w:hint="eastAsia"/>
          <w:sz w:val="24"/>
          <w:szCs w:val="21"/>
        </w:rPr>
        <w:t>项目</w:t>
      </w:r>
      <w:r w:rsidRPr="001132E4">
        <w:rPr>
          <w:rFonts w:ascii="仿宋" w:eastAsia="仿宋" w:hAnsi="仿宋" w:hint="eastAsia"/>
          <w:sz w:val="24"/>
          <w:szCs w:val="21"/>
        </w:rPr>
        <w:t>，国泰安公司提供价值100万元左右的软件设备支持。</w:t>
      </w:r>
    </w:p>
    <w:p w:rsidR="00CC3A2B" w:rsidRPr="001132E4" w:rsidRDefault="00CC3A2B" w:rsidP="00CC3A2B">
      <w:pPr>
        <w:adjustRightInd w:val="0"/>
        <w:spacing w:line="360" w:lineRule="auto"/>
        <w:ind w:firstLine="420"/>
        <w:jc w:val="left"/>
        <w:rPr>
          <w:rFonts w:ascii="仿宋" w:eastAsia="仿宋" w:hAnsi="仿宋"/>
          <w:sz w:val="24"/>
          <w:szCs w:val="21"/>
        </w:rPr>
      </w:pPr>
      <w:r w:rsidRPr="001132E4">
        <w:rPr>
          <w:rFonts w:ascii="仿宋" w:eastAsia="仿宋" w:hAnsi="仿宋" w:hint="eastAsia"/>
          <w:sz w:val="24"/>
          <w:szCs w:val="21"/>
        </w:rPr>
        <w:t>3. 国泰安将为立项项目提供必要的支持。项目实施过程中，双方保持沟通和交流，保障专业实验室的顺利建成。</w:t>
      </w:r>
    </w:p>
    <w:p w:rsidR="00CC3A2B" w:rsidRPr="001132E4" w:rsidRDefault="00CC3A2B" w:rsidP="00CC3A2B">
      <w:pPr>
        <w:spacing w:line="360" w:lineRule="auto"/>
        <w:ind w:firstLine="420"/>
        <w:rPr>
          <w:rFonts w:ascii="仿宋" w:eastAsia="仿宋" w:hAnsi="仿宋"/>
          <w:sz w:val="24"/>
          <w:szCs w:val="21"/>
        </w:rPr>
      </w:pPr>
      <w:r w:rsidRPr="001132E4">
        <w:rPr>
          <w:rFonts w:ascii="仿宋" w:eastAsia="仿宋" w:hAnsi="仿宋" w:hint="eastAsia"/>
          <w:sz w:val="24"/>
          <w:szCs w:val="21"/>
        </w:rPr>
        <w:t>4. 项目结束之际，国泰安将组织专家对项目成果进行评审和验收</w:t>
      </w:r>
    </w:p>
    <w:p w:rsidR="007A7243" w:rsidRPr="001132E4" w:rsidRDefault="007A7243" w:rsidP="007A7243">
      <w:pPr>
        <w:keepNext/>
        <w:keepLines/>
        <w:spacing w:before="260" w:after="260" w:line="415" w:lineRule="auto"/>
        <w:outlineLvl w:val="2"/>
        <w:rPr>
          <w:rFonts w:ascii="仿宋" w:eastAsia="仿宋" w:hAnsi="仿宋"/>
          <w:b/>
          <w:bCs/>
          <w:sz w:val="28"/>
          <w:szCs w:val="32"/>
        </w:rPr>
      </w:pPr>
      <w:r w:rsidRPr="001132E4">
        <w:rPr>
          <w:rFonts w:ascii="仿宋" w:eastAsia="仿宋" w:hAnsi="仿宋" w:hint="eastAsia"/>
          <w:b/>
          <w:bCs/>
          <w:sz w:val="28"/>
          <w:szCs w:val="32"/>
        </w:rPr>
        <w:t>（五）申请办法</w:t>
      </w:r>
    </w:p>
    <w:p w:rsidR="007A7243" w:rsidRPr="001132E4" w:rsidRDefault="007A7243" w:rsidP="00C06B8A">
      <w:pPr>
        <w:adjustRightInd w:val="0"/>
        <w:snapToGrid w:val="0"/>
        <w:spacing w:line="360" w:lineRule="auto"/>
        <w:ind w:firstLineChars="200" w:firstLine="480"/>
        <w:jc w:val="left"/>
        <w:rPr>
          <w:rFonts w:ascii="仿宋" w:eastAsia="仿宋" w:hAnsi="仿宋"/>
          <w:sz w:val="24"/>
          <w:szCs w:val="21"/>
        </w:rPr>
      </w:pPr>
      <w:r w:rsidRPr="001132E4">
        <w:rPr>
          <w:rFonts w:ascii="仿宋" w:eastAsia="仿宋" w:hAnsi="仿宋" w:hint="eastAsia"/>
          <w:sz w:val="24"/>
          <w:szCs w:val="21"/>
        </w:rPr>
        <w:t>1. 项目申报人请填写《2018</w:t>
      </w:r>
      <w:r w:rsidR="00A77DBE">
        <w:rPr>
          <w:rFonts w:ascii="仿宋" w:eastAsia="仿宋" w:hAnsi="仿宋" w:hint="eastAsia"/>
          <w:sz w:val="24"/>
          <w:szCs w:val="21"/>
        </w:rPr>
        <w:t>年深圳国泰安教育技术</w:t>
      </w:r>
      <w:r w:rsidRPr="001132E4">
        <w:rPr>
          <w:rFonts w:ascii="仿宋" w:eastAsia="仿宋" w:hAnsi="仿宋" w:hint="eastAsia"/>
          <w:sz w:val="24"/>
          <w:szCs w:val="21"/>
        </w:rPr>
        <w:t>有限公司产学合作协同育人项目申报书》(见附件1)，并于201</w:t>
      </w:r>
      <w:r w:rsidR="00A77DBE">
        <w:rPr>
          <w:rFonts w:ascii="仿宋" w:eastAsia="仿宋" w:hAnsi="仿宋" w:hint="eastAsia"/>
          <w:sz w:val="24"/>
          <w:szCs w:val="21"/>
        </w:rPr>
        <w:t>9</w:t>
      </w:r>
      <w:r w:rsidRPr="001132E4">
        <w:rPr>
          <w:rFonts w:ascii="仿宋" w:eastAsia="仿宋" w:hAnsi="仿宋" w:hint="eastAsia"/>
          <w:sz w:val="24"/>
          <w:szCs w:val="21"/>
        </w:rPr>
        <w:t>年</w:t>
      </w:r>
      <w:r w:rsidR="00A77DBE">
        <w:rPr>
          <w:rFonts w:ascii="仿宋" w:eastAsia="仿宋" w:hAnsi="仿宋" w:hint="eastAsia"/>
          <w:sz w:val="24"/>
          <w:szCs w:val="21"/>
        </w:rPr>
        <w:t>1</w:t>
      </w:r>
      <w:r w:rsidRPr="001132E4">
        <w:rPr>
          <w:rFonts w:ascii="仿宋" w:eastAsia="仿宋" w:hAnsi="仿宋" w:hint="eastAsia"/>
          <w:sz w:val="24"/>
          <w:szCs w:val="21"/>
        </w:rPr>
        <w:t>月15日前将加盖院系公章的申报书</w:t>
      </w:r>
      <w:r w:rsidR="00CC3A2B" w:rsidRPr="001132E4">
        <w:rPr>
          <w:rFonts w:ascii="仿宋" w:eastAsia="仿宋" w:hAnsi="仿宋" w:hint="eastAsia"/>
          <w:sz w:val="24"/>
          <w:szCs w:val="21"/>
        </w:rPr>
        <w:t>以</w:t>
      </w:r>
      <w:r w:rsidRPr="001132E4">
        <w:rPr>
          <w:rFonts w:ascii="仿宋" w:eastAsia="仿宋" w:hAnsi="仿宋" w:hint="eastAsia"/>
          <w:sz w:val="24"/>
          <w:szCs w:val="21"/>
        </w:rPr>
        <w:t>PDF格式电子文档（无需提供纸质文档），并发送至邮箱cxhz@gtafe.com。邮件主题：学校名-金融专业实验室/实践中心建设-主负责人姓名-项目名称。</w:t>
      </w:r>
    </w:p>
    <w:p w:rsidR="007A7243" w:rsidRPr="001132E4" w:rsidRDefault="007A7243" w:rsidP="00C06B8A">
      <w:pPr>
        <w:adjustRightInd w:val="0"/>
        <w:snapToGrid w:val="0"/>
        <w:spacing w:line="360" w:lineRule="auto"/>
        <w:ind w:firstLineChars="200" w:firstLine="480"/>
        <w:jc w:val="left"/>
        <w:rPr>
          <w:rFonts w:ascii="仿宋" w:eastAsia="仿宋" w:hAnsi="仿宋"/>
          <w:sz w:val="24"/>
          <w:szCs w:val="21"/>
        </w:rPr>
      </w:pPr>
      <w:r w:rsidRPr="001132E4">
        <w:rPr>
          <w:rFonts w:ascii="仿宋" w:eastAsia="仿宋" w:hAnsi="仿宋" w:hint="eastAsia"/>
          <w:sz w:val="24"/>
          <w:szCs w:val="21"/>
        </w:rPr>
        <w:t>2. 若有任何疑问，请致电：</w:t>
      </w:r>
      <w:r w:rsidR="00223955" w:rsidRPr="001132E4">
        <w:rPr>
          <w:rFonts w:ascii="仿宋" w:eastAsia="仿宋" w:hAnsi="仿宋" w:hint="eastAsia"/>
          <w:sz w:val="24"/>
          <w:szCs w:val="21"/>
        </w:rPr>
        <w:t>李老师</w:t>
      </w:r>
      <w:r w:rsidRPr="001132E4">
        <w:rPr>
          <w:rFonts w:ascii="仿宋" w:eastAsia="仿宋" w:hAnsi="仿宋" w:hint="eastAsia"/>
          <w:sz w:val="24"/>
          <w:szCs w:val="21"/>
        </w:rPr>
        <w:t>，0755-86966386/</w:t>
      </w:r>
      <w:r w:rsidR="00223955" w:rsidRPr="001132E4">
        <w:rPr>
          <w:rFonts w:ascii="仿宋" w:eastAsia="仿宋" w:hAnsi="仿宋" w:hint="eastAsia"/>
          <w:sz w:val="24"/>
          <w:szCs w:val="21"/>
        </w:rPr>
        <w:t>刘老师</w:t>
      </w:r>
      <w:r w:rsidRPr="001132E4">
        <w:rPr>
          <w:rFonts w:ascii="仿宋" w:eastAsia="仿宋" w:hAnsi="仿宋" w:hint="eastAsia"/>
          <w:sz w:val="24"/>
          <w:szCs w:val="21"/>
        </w:rPr>
        <w:t>，</w:t>
      </w:r>
      <w:r w:rsidR="00223955" w:rsidRPr="001132E4">
        <w:rPr>
          <w:rFonts w:ascii="仿宋" w:eastAsia="仿宋" w:hAnsi="仿宋" w:hint="eastAsia"/>
          <w:sz w:val="24"/>
          <w:szCs w:val="21"/>
        </w:rPr>
        <w:t>0551-62731966</w:t>
      </w:r>
      <w:r w:rsidRPr="001132E4">
        <w:rPr>
          <w:rFonts w:ascii="仿宋" w:eastAsia="仿宋" w:hAnsi="仿宋" w:hint="eastAsia"/>
          <w:sz w:val="24"/>
          <w:szCs w:val="21"/>
        </w:rPr>
        <w:t xml:space="preserve">  </w:t>
      </w:r>
    </w:p>
    <w:p w:rsidR="007A7243" w:rsidRPr="001132E4" w:rsidRDefault="007A7243" w:rsidP="00C06B8A">
      <w:pPr>
        <w:adjustRightInd w:val="0"/>
        <w:snapToGrid w:val="0"/>
        <w:spacing w:line="360" w:lineRule="auto"/>
        <w:ind w:firstLineChars="200" w:firstLine="480"/>
        <w:jc w:val="left"/>
        <w:rPr>
          <w:rFonts w:ascii="仿宋" w:eastAsia="仿宋" w:hAnsi="仿宋"/>
          <w:sz w:val="24"/>
          <w:szCs w:val="21"/>
        </w:rPr>
      </w:pPr>
      <w:r w:rsidRPr="001132E4">
        <w:rPr>
          <w:rFonts w:ascii="仿宋" w:eastAsia="仿宋" w:hAnsi="仿宋" w:hint="eastAsia"/>
          <w:sz w:val="24"/>
          <w:szCs w:val="21"/>
        </w:rPr>
        <w:t>3. 国泰安将组织专家于201</w:t>
      </w:r>
      <w:r w:rsidR="00A77DBE">
        <w:rPr>
          <w:rFonts w:ascii="仿宋" w:eastAsia="仿宋" w:hAnsi="仿宋" w:hint="eastAsia"/>
          <w:sz w:val="24"/>
          <w:szCs w:val="21"/>
        </w:rPr>
        <w:t>9</w:t>
      </w:r>
      <w:r w:rsidRPr="001132E4">
        <w:rPr>
          <w:rFonts w:ascii="仿宋" w:eastAsia="仿宋" w:hAnsi="仿宋" w:hint="eastAsia"/>
          <w:sz w:val="24"/>
          <w:szCs w:val="21"/>
        </w:rPr>
        <w:t>年</w:t>
      </w:r>
      <w:r w:rsidR="00A77DBE">
        <w:rPr>
          <w:rFonts w:ascii="仿宋" w:eastAsia="仿宋" w:hAnsi="仿宋" w:hint="eastAsia"/>
          <w:sz w:val="24"/>
          <w:szCs w:val="21"/>
        </w:rPr>
        <w:t>1</w:t>
      </w:r>
      <w:r w:rsidRPr="001132E4">
        <w:rPr>
          <w:rFonts w:ascii="仿宋" w:eastAsia="仿宋" w:hAnsi="仿宋" w:hint="eastAsia"/>
          <w:sz w:val="24"/>
          <w:szCs w:val="21"/>
        </w:rPr>
        <w:t>月底前进行项目评审，报送教育部高教司审批后公布入选项目名单。</w:t>
      </w:r>
    </w:p>
    <w:p w:rsidR="007A7243" w:rsidRPr="001132E4" w:rsidRDefault="007A7243" w:rsidP="00C06B8A">
      <w:pPr>
        <w:adjustRightInd w:val="0"/>
        <w:snapToGrid w:val="0"/>
        <w:spacing w:line="360" w:lineRule="auto"/>
        <w:ind w:firstLineChars="200" w:firstLine="480"/>
        <w:jc w:val="left"/>
        <w:rPr>
          <w:rFonts w:ascii="仿宋" w:eastAsia="仿宋" w:hAnsi="仿宋"/>
          <w:sz w:val="24"/>
          <w:szCs w:val="21"/>
        </w:rPr>
      </w:pPr>
      <w:r w:rsidRPr="001132E4">
        <w:rPr>
          <w:rFonts w:ascii="仿宋" w:eastAsia="仿宋" w:hAnsi="仿宋" w:hint="eastAsia"/>
          <w:sz w:val="24"/>
          <w:szCs w:val="21"/>
        </w:rPr>
        <w:t>4. 国泰安将与</w:t>
      </w:r>
      <w:r w:rsidR="00B0117C" w:rsidRPr="001132E4">
        <w:rPr>
          <w:rFonts w:ascii="仿宋" w:eastAsia="仿宋" w:hAnsi="仿宋" w:hint="eastAsia"/>
          <w:sz w:val="24"/>
          <w:szCs w:val="21"/>
        </w:rPr>
        <w:t>立项</w:t>
      </w:r>
      <w:r w:rsidRPr="001132E4">
        <w:rPr>
          <w:rFonts w:ascii="仿宋" w:eastAsia="仿宋" w:hAnsi="仿宋" w:hint="eastAsia"/>
          <w:sz w:val="24"/>
          <w:szCs w:val="21"/>
        </w:rPr>
        <w:t>项目主负责人所在学校签署立项项目协议书</w:t>
      </w:r>
      <w:r w:rsidR="00F87ABD" w:rsidRPr="001132E4">
        <w:rPr>
          <w:rFonts w:ascii="仿宋" w:eastAsia="仿宋" w:hAnsi="仿宋" w:hint="eastAsia"/>
          <w:sz w:val="24"/>
          <w:szCs w:val="21"/>
        </w:rPr>
        <w:t>，</w:t>
      </w:r>
      <w:r w:rsidR="004004FF" w:rsidRPr="001132E4">
        <w:rPr>
          <w:rFonts w:ascii="仿宋" w:eastAsia="仿宋" w:hAnsi="仿宋" w:hint="eastAsia"/>
          <w:sz w:val="24"/>
          <w:szCs w:val="21"/>
        </w:rPr>
        <w:t>立项周期一般为6-12个月，</w:t>
      </w:r>
      <w:r w:rsidRPr="001132E4">
        <w:rPr>
          <w:rFonts w:ascii="仿宋" w:eastAsia="仿宋" w:hAnsi="仿宋" w:hint="eastAsia"/>
          <w:sz w:val="24"/>
          <w:szCs w:val="21"/>
        </w:rPr>
        <w:t>项目负责人提交结题报告，国泰安将组织专家对项目进行验</w:t>
      </w:r>
      <w:r w:rsidRPr="001132E4">
        <w:rPr>
          <w:rFonts w:ascii="仿宋" w:eastAsia="仿宋" w:hAnsi="仿宋" w:hint="eastAsia"/>
          <w:sz w:val="24"/>
          <w:szCs w:val="21"/>
        </w:rPr>
        <w:lastRenderedPageBreak/>
        <w:t>收。</w:t>
      </w:r>
    </w:p>
    <w:p w:rsidR="0040218D" w:rsidRPr="001132E4" w:rsidRDefault="00A84AFD" w:rsidP="009E6C3F">
      <w:pPr>
        <w:pStyle w:val="2"/>
        <w:rPr>
          <w:rFonts w:ascii="仿宋" w:eastAsia="仿宋" w:hAnsi="仿宋"/>
        </w:rPr>
      </w:pPr>
      <w:r w:rsidRPr="001132E4">
        <w:rPr>
          <w:rFonts w:ascii="仿宋" w:eastAsia="仿宋" w:hAnsi="仿宋" w:hint="eastAsia"/>
        </w:rPr>
        <w:t>二、</w:t>
      </w:r>
      <w:r w:rsidR="005E0349" w:rsidRPr="001132E4">
        <w:rPr>
          <w:rFonts w:ascii="仿宋" w:eastAsia="仿宋" w:hAnsi="仿宋" w:hint="eastAsia"/>
        </w:rPr>
        <w:t>“</w:t>
      </w:r>
      <w:r w:rsidR="00E6382D" w:rsidRPr="001132E4">
        <w:rPr>
          <w:rFonts w:ascii="仿宋" w:eastAsia="仿宋" w:hAnsi="仿宋"/>
        </w:rPr>
        <w:t>VR</w:t>
      </w:r>
      <w:r w:rsidR="005E0349" w:rsidRPr="001132E4">
        <w:rPr>
          <w:rFonts w:ascii="仿宋" w:eastAsia="仿宋" w:hAnsi="仿宋" w:hint="eastAsia"/>
        </w:rPr>
        <w:t>+专业”创新实训室/</w:t>
      </w:r>
      <w:r w:rsidRPr="001132E4">
        <w:rPr>
          <w:rFonts w:ascii="仿宋" w:eastAsia="仿宋" w:hAnsi="仿宋" w:hint="eastAsia"/>
        </w:rPr>
        <w:t>协同创新中心建设</w:t>
      </w:r>
    </w:p>
    <w:p w:rsidR="007A7243" w:rsidRPr="001132E4" w:rsidRDefault="007A7243" w:rsidP="007A7243">
      <w:pPr>
        <w:pStyle w:val="3"/>
        <w:ind w:firstLineChars="0" w:firstLine="0"/>
        <w:rPr>
          <w:rFonts w:ascii="仿宋" w:eastAsia="仿宋" w:hAnsi="仿宋"/>
        </w:rPr>
      </w:pPr>
      <w:r w:rsidRPr="001132E4">
        <w:rPr>
          <w:rFonts w:ascii="仿宋" w:eastAsia="仿宋" w:hAnsi="仿宋" w:hint="eastAsia"/>
        </w:rPr>
        <w:t>（一）建设目标</w:t>
      </w:r>
    </w:p>
    <w:p w:rsidR="007A7243" w:rsidRPr="001132E4" w:rsidRDefault="007A7243" w:rsidP="00EB19A8">
      <w:pPr>
        <w:adjustRightInd w:val="0"/>
        <w:snapToGrid w:val="0"/>
        <w:spacing w:line="360" w:lineRule="auto"/>
        <w:ind w:firstLineChars="200" w:firstLine="480"/>
        <w:jc w:val="left"/>
        <w:rPr>
          <w:rFonts w:ascii="仿宋" w:eastAsia="仿宋" w:hAnsi="仿宋"/>
          <w:sz w:val="24"/>
          <w:szCs w:val="21"/>
        </w:rPr>
      </w:pPr>
      <w:r w:rsidRPr="001132E4">
        <w:rPr>
          <w:rFonts w:ascii="仿宋" w:eastAsia="仿宋" w:hAnsi="仿宋" w:hint="eastAsia"/>
          <w:sz w:val="24"/>
          <w:szCs w:val="21"/>
        </w:rPr>
        <w:t>国泰安将基于理工类、医学类、智能制造类、农林牧渔类</w:t>
      </w:r>
      <w:r w:rsidR="008D7449" w:rsidRPr="001132E4">
        <w:rPr>
          <w:rFonts w:ascii="仿宋" w:eastAsia="仿宋" w:hAnsi="仿宋" w:hint="eastAsia"/>
          <w:sz w:val="24"/>
          <w:szCs w:val="21"/>
        </w:rPr>
        <w:t>、学前教育类</w:t>
      </w:r>
      <w:r w:rsidRPr="001132E4">
        <w:rPr>
          <w:rFonts w:ascii="仿宋" w:eastAsia="仿宋" w:hAnsi="仿宋" w:hint="eastAsia"/>
          <w:sz w:val="24"/>
          <w:szCs w:val="21"/>
        </w:rPr>
        <w:t>等相关专业的实际需求，与学校共建</w:t>
      </w:r>
      <w:r w:rsidR="008D5C9A" w:rsidRPr="001132E4">
        <w:rPr>
          <w:rFonts w:ascii="仿宋" w:eastAsia="仿宋" w:hAnsi="仿宋" w:hint="eastAsia"/>
          <w:sz w:val="24"/>
          <w:szCs w:val="21"/>
        </w:rPr>
        <w:t>“</w:t>
      </w:r>
      <w:r w:rsidRPr="001132E4">
        <w:rPr>
          <w:rFonts w:ascii="仿宋" w:eastAsia="仿宋" w:hAnsi="仿宋" w:hint="eastAsia"/>
          <w:sz w:val="24"/>
          <w:szCs w:val="21"/>
        </w:rPr>
        <w:t>VR</w:t>
      </w:r>
      <w:r w:rsidR="008D7449" w:rsidRPr="001132E4">
        <w:rPr>
          <w:rFonts w:ascii="仿宋" w:eastAsia="仿宋" w:hAnsi="仿宋" w:hint="eastAsia"/>
          <w:sz w:val="24"/>
          <w:szCs w:val="21"/>
        </w:rPr>
        <w:t>+专业</w:t>
      </w:r>
      <w:r w:rsidR="008D5C9A" w:rsidRPr="001132E4">
        <w:rPr>
          <w:rFonts w:ascii="仿宋" w:eastAsia="仿宋" w:hAnsi="仿宋" w:hint="eastAsia"/>
          <w:sz w:val="24"/>
          <w:szCs w:val="21"/>
        </w:rPr>
        <w:t>”</w:t>
      </w:r>
      <w:r w:rsidR="008D7449" w:rsidRPr="001132E4">
        <w:rPr>
          <w:rFonts w:ascii="仿宋" w:eastAsia="仿宋" w:hAnsi="仿宋" w:hint="eastAsia"/>
          <w:sz w:val="24"/>
          <w:szCs w:val="21"/>
        </w:rPr>
        <w:t>创新实训室/</w:t>
      </w:r>
      <w:r w:rsidRPr="001132E4">
        <w:rPr>
          <w:rFonts w:ascii="仿宋" w:eastAsia="仿宋" w:hAnsi="仿宋" w:hint="eastAsia"/>
          <w:sz w:val="24"/>
          <w:szCs w:val="21"/>
        </w:rPr>
        <w:t>协同创新中心，提供软、硬件设备或平台支持，帮助高校引入先进的教学理念和教学模式，进一步</w:t>
      </w:r>
      <w:r w:rsidR="00F87ABD" w:rsidRPr="001132E4">
        <w:rPr>
          <w:rFonts w:ascii="仿宋" w:eastAsia="仿宋" w:hAnsi="仿宋" w:hint="eastAsia"/>
          <w:sz w:val="24"/>
          <w:szCs w:val="21"/>
        </w:rPr>
        <w:t>强化</w:t>
      </w:r>
      <w:r w:rsidRPr="001132E4">
        <w:rPr>
          <w:rFonts w:ascii="仿宋" w:eastAsia="仿宋" w:hAnsi="仿宋" w:hint="eastAsia"/>
          <w:sz w:val="24"/>
          <w:szCs w:val="21"/>
        </w:rPr>
        <w:t>实践教学环节、提升实践教学水平、提高教学资源开发能力，推动学校学科建设和创新发展。</w:t>
      </w:r>
    </w:p>
    <w:p w:rsidR="008D7449" w:rsidRPr="001132E4" w:rsidRDefault="008D7449" w:rsidP="008D7449">
      <w:pPr>
        <w:pStyle w:val="3"/>
        <w:ind w:firstLineChars="0" w:firstLine="0"/>
        <w:rPr>
          <w:rFonts w:ascii="仿宋" w:eastAsia="仿宋" w:hAnsi="仿宋"/>
        </w:rPr>
      </w:pPr>
      <w:r w:rsidRPr="001132E4">
        <w:rPr>
          <w:rFonts w:ascii="仿宋" w:eastAsia="仿宋" w:hAnsi="仿宋" w:hint="eastAsia"/>
        </w:rPr>
        <w:t>（二）建设内容与要求</w:t>
      </w:r>
    </w:p>
    <w:p w:rsidR="008D7449" w:rsidRPr="001132E4" w:rsidRDefault="008D7449" w:rsidP="008D7449">
      <w:pPr>
        <w:adjustRightInd w:val="0"/>
        <w:snapToGrid w:val="0"/>
        <w:spacing w:line="360" w:lineRule="auto"/>
        <w:ind w:firstLineChars="200" w:firstLine="480"/>
        <w:jc w:val="left"/>
        <w:rPr>
          <w:rFonts w:ascii="仿宋" w:eastAsia="仿宋" w:hAnsi="仿宋"/>
          <w:sz w:val="24"/>
          <w:szCs w:val="21"/>
        </w:rPr>
      </w:pPr>
      <w:r w:rsidRPr="001132E4">
        <w:rPr>
          <w:rFonts w:ascii="仿宋" w:eastAsia="仿宋" w:hAnsi="仿宋" w:hint="eastAsia"/>
          <w:sz w:val="24"/>
          <w:szCs w:val="21"/>
        </w:rPr>
        <w:t>1. 基于VR技术、人机交互技术、动态环境建模技术、实时三维图形生成技术、立体显示和传感器技术、应用</w:t>
      </w:r>
      <w:r w:rsidR="00F87ABD" w:rsidRPr="001132E4">
        <w:rPr>
          <w:rFonts w:ascii="仿宋" w:eastAsia="仿宋" w:hAnsi="仿宋" w:hint="eastAsia"/>
          <w:sz w:val="24"/>
          <w:szCs w:val="21"/>
        </w:rPr>
        <w:t>系统开发工具和系统集成技术等新一代信息化技术，与立项高校合作共建“</w:t>
      </w:r>
      <w:r w:rsidRPr="001132E4">
        <w:rPr>
          <w:rFonts w:ascii="仿宋" w:eastAsia="仿宋" w:hAnsi="仿宋" w:hint="eastAsia"/>
          <w:sz w:val="24"/>
          <w:szCs w:val="21"/>
        </w:rPr>
        <w:t>VR</w:t>
      </w:r>
      <w:r w:rsidR="00F87ABD" w:rsidRPr="001132E4">
        <w:rPr>
          <w:rFonts w:ascii="仿宋" w:eastAsia="仿宋" w:hAnsi="仿宋" w:hint="eastAsia"/>
          <w:sz w:val="24"/>
          <w:szCs w:val="21"/>
        </w:rPr>
        <w:t>+专业”创新实训室/</w:t>
      </w:r>
      <w:r w:rsidRPr="001132E4">
        <w:rPr>
          <w:rFonts w:ascii="仿宋" w:eastAsia="仿宋" w:hAnsi="仿宋" w:hint="eastAsia"/>
          <w:sz w:val="24"/>
          <w:szCs w:val="21"/>
        </w:rPr>
        <w:t>协同创新中心；</w:t>
      </w:r>
    </w:p>
    <w:p w:rsidR="008D7449" w:rsidRPr="001132E4" w:rsidRDefault="008D7449" w:rsidP="008D7449">
      <w:pPr>
        <w:adjustRightInd w:val="0"/>
        <w:snapToGrid w:val="0"/>
        <w:spacing w:line="360" w:lineRule="auto"/>
        <w:ind w:firstLineChars="200" w:firstLine="480"/>
        <w:jc w:val="left"/>
        <w:rPr>
          <w:rFonts w:ascii="仿宋" w:eastAsia="仿宋" w:hAnsi="仿宋"/>
          <w:sz w:val="24"/>
          <w:szCs w:val="21"/>
        </w:rPr>
      </w:pPr>
      <w:r w:rsidRPr="001132E4">
        <w:rPr>
          <w:rFonts w:ascii="仿宋" w:eastAsia="仿宋" w:hAnsi="仿宋" w:hint="eastAsia"/>
          <w:sz w:val="24"/>
          <w:szCs w:val="21"/>
        </w:rPr>
        <w:t>2. 帮助高校引入新兴互联网先进教学理念、课程体系和教学模式；</w:t>
      </w:r>
    </w:p>
    <w:p w:rsidR="008D7449" w:rsidRPr="001132E4" w:rsidRDefault="008D7449" w:rsidP="008D7449">
      <w:pPr>
        <w:adjustRightInd w:val="0"/>
        <w:snapToGrid w:val="0"/>
        <w:spacing w:line="360" w:lineRule="auto"/>
        <w:ind w:firstLineChars="200" w:firstLine="480"/>
        <w:jc w:val="left"/>
        <w:rPr>
          <w:rFonts w:ascii="仿宋" w:eastAsia="仿宋" w:hAnsi="仿宋"/>
          <w:sz w:val="24"/>
          <w:szCs w:val="21"/>
        </w:rPr>
      </w:pPr>
      <w:r w:rsidRPr="001132E4">
        <w:rPr>
          <w:rFonts w:ascii="仿宋" w:eastAsia="仿宋" w:hAnsi="仿宋" w:hint="eastAsia"/>
          <w:sz w:val="24"/>
          <w:szCs w:val="21"/>
        </w:rPr>
        <w:t>3. 专业创新实训室/VR协同创新中心建设内容包含：</w:t>
      </w:r>
    </w:p>
    <w:tbl>
      <w:tblPr>
        <w:tblStyle w:val="a6"/>
        <w:tblW w:w="9073" w:type="dxa"/>
        <w:tblInd w:w="-318" w:type="dxa"/>
        <w:tblLook w:val="04A0" w:firstRow="1" w:lastRow="0" w:firstColumn="1" w:lastColumn="0" w:noHBand="0" w:noVBand="1"/>
      </w:tblPr>
      <w:tblGrid>
        <w:gridCol w:w="993"/>
        <w:gridCol w:w="3261"/>
        <w:gridCol w:w="4819"/>
      </w:tblGrid>
      <w:tr w:rsidR="008D7449" w:rsidRPr="001132E4" w:rsidTr="008E20A7">
        <w:tc>
          <w:tcPr>
            <w:tcW w:w="993" w:type="dxa"/>
            <w:shd w:val="clear" w:color="auto" w:fill="4F81BD" w:themeFill="accent1"/>
            <w:vAlign w:val="center"/>
          </w:tcPr>
          <w:p w:rsidR="008D7449" w:rsidRPr="001132E4" w:rsidRDefault="008D7449" w:rsidP="008E20A7">
            <w:pPr>
              <w:widowControl/>
              <w:snapToGrid w:val="0"/>
              <w:spacing w:line="360" w:lineRule="auto"/>
              <w:jc w:val="center"/>
              <w:rPr>
                <w:rFonts w:ascii="仿宋" w:eastAsia="仿宋" w:hAnsi="仿宋" w:cs="宋体"/>
                <w:b/>
                <w:color w:val="FFFFFF" w:themeColor="background1"/>
                <w:kern w:val="0"/>
                <w:sz w:val="24"/>
                <w:szCs w:val="24"/>
              </w:rPr>
            </w:pPr>
            <w:r w:rsidRPr="001132E4">
              <w:rPr>
                <w:rFonts w:ascii="仿宋" w:eastAsia="仿宋" w:hAnsi="仿宋" w:cs="宋体" w:hint="eastAsia"/>
                <w:b/>
                <w:color w:val="FFFFFF" w:themeColor="background1"/>
                <w:kern w:val="0"/>
                <w:sz w:val="24"/>
                <w:szCs w:val="24"/>
              </w:rPr>
              <w:t>序号</w:t>
            </w:r>
          </w:p>
        </w:tc>
        <w:tc>
          <w:tcPr>
            <w:tcW w:w="3261" w:type="dxa"/>
            <w:shd w:val="clear" w:color="auto" w:fill="4F81BD" w:themeFill="accent1"/>
            <w:vAlign w:val="center"/>
          </w:tcPr>
          <w:p w:rsidR="008D7449" w:rsidRPr="001132E4" w:rsidRDefault="008D7449" w:rsidP="008E20A7">
            <w:pPr>
              <w:widowControl/>
              <w:snapToGrid w:val="0"/>
              <w:spacing w:line="360" w:lineRule="auto"/>
              <w:jc w:val="center"/>
              <w:rPr>
                <w:rFonts w:ascii="仿宋" w:eastAsia="仿宋" w:hAnsi="仿宋" w:cs="宋体"/>
                <w:b/>
                <w:color w:val="FFFFFF" w:themeColor="background1"/>
                <w:kern w:val="0"/>
                <w:sz w:val="24"/>
                <w:szCs w:val="24"/>
              </w:rPr>
            </w:pPr>
            <w:r w:rsidRPr="001132E4">
              <w:rPr>
                <w:rFonts w:ascii="仿宋" w:eastAsia="仿宋" w:hAnsi="仿宋" w:cs="宋体" w:hint="eastAsia"/>
                <w:b/>
                <w:color w:val="FFFFFF" w:themeColor="background1"/>
                <w:kern w:val="0"/>
                <w:sz w:val="24"/>
                <w:szCs w:val="24"/>
              </w:rPr>
              <w:t>专业/专业方向</w:t>
            </w:r>
          </w:p>
        </w:tc>
        <w:tc>
          <w:tcPr>
            <w:tcW w:w="4819" w:type="dxa"/>
            <w:shd w:val="clear" w:color="auto" w:fill="4F81BD" w:themeFill="accent1"/>
            <w:vAlign w:val="center"/>
          </w:tcPr>
          <w:p w:rsidR="008D7449" w:rsidRPr="001132E4" w:rsidRDefault="008D7449" w:rsidP="008E20A7">
            <w:pPr>
              <w:widowControl/>
              <w:snapToGrid w:val="0"/>
              <w:spacing w:line="360" w:lineRule="auto"/>
              <w:jc w:val="center"/>
              <w:rPr>
                <w:rFonts w:ascii="仿宋" w:eastAsia="仿宋" w:hAnsi="仿宋" w:cs="宋体"/>
                <w:b/>
                <w:color w:val="FFFFFF" w:themeColor="background1"/>
                <w:kern w:val="0"/>
                <w:sz w:val="24"/>
                <w:szCs w:val="24"/>
              </w:rPr>
            </w:pPr>
            <w:r w:rsidRPr="001132E4">
              <w:rPr>
                <w:rFonts w:ascii="仿宋" w:eastAsia="仿宋" w:hAnsi="仿宋" w:cs="宋体" w:hint="eastAsia"/>
                <w:b/>
                <w:color w:val="FFFFFF" w:themeColor="background1"/>
                <w:kern w:val="0"/>
                <w:sz w:val="24"/>
                <w:szCs w:val="24"/>
              </w:rPr>
              <w:t>建设内容</w:t>
            </w:r>
          </w:p>
        </w:tc>
      </w:tr>
      <w:tr w:rsidR="008D7449" w:rsidRPr="001132E4" w:rsidTr="008E20A7">
        <w:tc>
          <w:tcPr>
            <w:tcW w:w="993" w:type="dxa"/>
            <w:vAlign w:val="center"/>
          </w:tcPr>
          <w:p w:rsidR="008D7449" w:rsidRPr="001132E4" w:rsidRDefault="008D7449" w:rsidP="008E20A7">
            <w:pPr>
              <w:widowControl/>
              <w:snapToGrid w:val="0"/>
              <w:spacing w:line="360" w:lineRule="auto"/>
              <w:jc w:val="center"/>
              <w:rPr>
                <w:rFonts w:ascii="仿宋" w:eastAsia="仿宋" w:hAnsi="仿宋" w:cs="宋体"/>
                <w:kern w:val="0"/>
                <w:szCs w:val="21"/>
              </w:rPr>
            </w:pPr>
            <w:r w:rsidRPr="001132E4">
              <w:rPr>
                <w:rFonts w:ascii="仿宋" w:eastAsia="仿宋" w:hAnsi="仿宋" w:cs="宋体" w:hint="eastAsia"/>
                <w:kern w:val="0"/>
                <w:szCs w:val="21"/>
              </w:rPr>
              <w:t>1</w:t>
            </w:r>
          </w:p>
        </w:tc>
        <w:tc>
          <w:tcPr>
            <w:tcW w:w="3261" w:type="dxa"/>
            <w:vAlign w:val="center"/>
          </w:tcPr>
          <w:p w:rsidR="008D7449" w:rsidRPr="001132E4" w:rsidRDefault="008D7449" w:rsidP="008E20A7">
            <w:pPr>
              <w:widowControl/>
              <w:snapToGrid w:val="0"/>
              <w:spacing w:line="360" w:lineRule="auto"/>
              <w:jc w:val="center"/>
              <w:rPr>
                <w:rFonts w:ascii="仿宋" w:eastAsia="仿宋" w:hAnsi="仿宋" w:cs="宋体"/>
                <w:kern w:val="0"/>
                <w:szCs w:val="21"/>
              </w:rPr>
            </w:pPr>
            <w:r w:rsidRPr="001132E4">
              <w:rPr>
                <w:rFonts w:ascii="仿宋" w:eastAsia="仿宋" w:hAnsi="仿宋" w:cs="宋体" w:hint="eastAsia"/>
                <w:kern w:val="0"/>
                <w:szCs w:val="21"/>
              </w:rPr>
              <w:t>智慧交通方向（车辆工程/新能源汽车类）</w:t>
            </w:r>
          </w:p>
        </w:tc>
        <w:tc>
          <w:tcPr>
            <w:tcW w:w="4819" w:type="dxa"/>
            <w:vMerge w:val="restart"/>
            <w:vAlign w:val="center"/>
          </w:tcPr>
          <w:p w:rsidR="008D7449" w:rsidRPr="001132E4" w:rsidRDefault="008D7449" w:rsidP="008E20A7">
            <w:pPr>
              <w:widowControl/>
              <w:snapToGrid w:val="0"/>
              <w:spacing w:line="360" w:lineRule="auto"/>
              <w:ind w:firstLineChars="200" w:firstLine="420"/>
              <w:rPr>
                <w:rFonts w:ascii="仿宋" w:eastAsia="仿宋" w:hAnsi="仿宋" w:cs="宋体"/>
                <w:kern w:val="0"/>
                <w:szCs w:val="21"/>
              </w:rPr>
            </w:pPr>
            <w:r w:rsidRPr="001132E4">
              <w:rPr>
                <w:rFonts w:ascii="仿宋" w:eastAsia="仿宋" w:hAnsi="仿宋" w:cs="宋体" w:hint="eastAsia"/>
                <w:kern w:val="0"/>
                <w:szCs w:val="21"/>
              </w:rPr>
              <w:t>打造展示体验区、教学实训区、开发培训区等功能分区，为VR体验、VR教学实训、VR培训等提供开放式空间和平台。</w:t>
            </w:r>
          </w:p>
        </w:tc>
      </w:tr>
      <w:tr w:rsidR="008D7449" w:rsidRPr="001132E4" w:rsidTr="008E20A7">
        <w:tc>
          <w:tcPr>
            <w:tcW w:w="993" w:type="dxa"/>
            <w:vAlign w:val="center"/>
          </w:tcPr>
          <w:p w:rsidR="008D7449" w:rsidRPr="001132E4" w:rsidRDefault="008D7449" w:rsidP="008E20A7">
            <w:pPr>
              <w:widowControl/>
              <w:snapToGrid w:val="0"/>
              <w:spacing w:line="360" w:lineRule="auto"/>
              <w:jc w:val="center"/>
              <w:rPr>
                <w:rFonts w:ascii="仿宋" w:eastAsia="仿宋" w:hAnsi="仿宋" w:cs="宋体"/>
                <w:kern w:val="0"/>
                <w:szCs w:val="21"/>
              </w:rPr>
            </w:pPr>
            <w:r w:rsidRPr="001132E4">
              <w:rPr>
                <w:rFonts w:ascii="仿宋" w:eastAsia="仿宋" w:hAnsi="仿宋" w:cs="宋体" w:hint="eastAsia"/>
                <w:kern w:val="0"/>
                <w:szCs w:val="21"/>
              </w:rPr>
              <w:t>2</w:t>
            </w:r>
          </w:p>
        </w:tc>
        <w:tc>
          <w:tcPr>
            <w:tcW w:w="3261" w:type="dxa"/>
            <w:vAlign w:val="center"/>
          </w:tcPr>
          <w:p w:rsidR="008D7449" w:rsidRPr="001132E4" w:rsidRDefault="008D7449" w:rsidP="008E20A7">
            <w:pPr>
              <w:widowControl/>
              <w:snapToGrid w:val="0"/>
              <w:spacing w:line="360" w:lineRule="auto"/>
              <w:jc w:val="center"/>
              <w:rPr>
                <w:rFonts w:ascii="仿宋" w:eastAsia="仿宋" w:hAnsi="仿宋" w:cs="宋体"/>
                <w:kern w:val="0"/>
                <w:szCs w:val="21"/>
              </w:rPr>
            </w:pPr>
            <w:r w:rsidRPr="001132E4">
              <w:rPr>
                <w:rFonts w:ascii="仿宋" w:eastAsia="仿宋" w:hAnsi="仿宋" w:cs="宋体" w:hint="eastAsia"/>
                <w:kern w:val="0"/>
                <w:szCs w:val="21"/>
              </w:rPr>
              <w:t>轨道交通方向</w:t>
            </w:r>
          </w:p>
        </w:tc>
        <w:tc>
          <w:tcPr>
            <w:tcW w:w="4819" w:type="dxa"/>
            <w:vMerge/>
            <w:vAlign w:val="center"/>
          </w:tcPr>
          <w:p w:rsidR="008D7449" w:rsidRPr="001132E4" w:rsidRDefault="008D7449" w:rsidP="008E20A7">
            <w:pPr>
              <w:widowControl/>
              <w:snapToGrid w:val="0"/>
              <w:spacing w:line="360" w:lineRule="auto"/>
              <w:ind w:firstLineChars="200" w:firstLine="420"/>
              <w:rPr>
                <w:rFonts w:ascii="仿宋" w:eastAsia="仿宋" w:hAnsi="仿宋" w:cs="宋体"/>
                <w:kern w:val="0"/>
                <w:szCs w:val="21"/>
              </w:rPr>
            </w:pPr>
          </w:p>
        </w:tc>
      </w:tr>
      <w:tr w:rsidR="008D7449" w:rsidRPr="001132E4" w:rsidTr="008E20A7">
        <w:tc>
          <w:tcPr>
            <w:tcW w:w="993" w:type="dxa"/>
            <w:vAlign w:val="center"/>
          </w:tcPr>
          <w:p w:rsidR="008D7449" w:rsidRPr="001132E4" w:rsidRDefault="008D7449" w:rsidP="008E20A7">
            <w:pPr>
              <w:widowControl/>
              <w:snapToGrid w:val="0"/>
              <w:spacing w:line="360" w:lineRule="auto"/>
              <w:jc w:val="center"/>
              <w:rPr>
                <w:rFonts w:ascii="仿宋" w:eastAsia="仿宋" w:hAnsi="仿宋" w:cs="宋体"/>
                <w:kern w:val="0"/>
                <w:szCs w:val="21"/>
              </w:rPr>
            </w:pPr>
            <w:r w:rsidRPr="001132E4">
              <w:rPr>
                <w:rFonts w:ascii="仿宋" w:eastAsia="仿宋" w:hAnsi="仿宋" w:cs="宋体" w:hint="eastAsia"/>
                <w:kern w:val="0"/>
                <w:szCs w:val="21"/>
              </w:rPr>
              <w:t>3</w:t>
            </w:r>
          </w:p>
        </w:tc>
        <w:tc>
          <w:tcPr>
            <w:tcW w:w="3261" w:type="dxa"/>
            <w:vAlign w:val="center"/>
          </w:tcPr>
          <w:p w:rsidR="008D7449" w:rsidRPr="001132E4" w:rsidRDefault="008D7449" w:rsidP="008E20A7">
            <w:pPr>
              <w:widowControl/>
              <w:snapToGrid w:val="0"/>
              <w:spacing w:line="360" w:lineRule="auto"/>
              <w:jc w:val="center"/>
              <w:rPr>
                <w:rFonts w:ascii="仿宋" w:eastAsia="仿宋" w:hAnsi="仿宋" w:cs="宋体"/>
                <w:kern w:val="0"/>
                <w:szCs w:val="21"/>
              </w:rPr>
            </w:pPr>
            <w:r w:rsidRPr="001132E4">
              <w:rPr>
                <w:rFonts w:ascii="仿宋" w:eastAsia="仿宋" w:hAnsi="仿宋" w:cs="宋体" w:hint="eastAsia"/>
                <w:kern w:val="0"/>
                <w:szCs w:val="21"/>
              </w:rPr>
              <w:t>智能制造方向（工业机器人类）</w:t>
            </w:r>
          </w:p>
        </w:tc>
        <w:tc>
          <w:tcPr>
            <w:tcW w:w="4819" w:type="dxa"/>
            <w:vMerge/>
            <w:vAlign w:val="center"/>
          </w:tcPr>
          <w:p w:rsidR="008D7449" w:rsidRPr="001132E4" w:rsidRDefault="008D7449" w:rsidP="008E20A7">
            <w:pPr>
              <w:widowControl/>
              <w:snapToGrid w:val="0"/>
              <w:spacing w:line="360" w:lineRule="auto"/>
              <w:ind w:firstLineChars="200" w:firstLine="420"/>
              <w:rPr>
                <w:rFonts w:ascii="仿宋" w:eastAsia="仿宋" w:hAnsi="仿宋" w:cs="宋体"/>
                <w:kern w:val="0"/>
                <w:szCs w:val="21"/>
              </w:rPr>
            </w:pPr>
          </w:p>
        </w:tc>
      </w:tr>
      <w:tr w:rsidR="008D7449" w:rsidRPr="001132E4" w:rsidTr="008E20A7">
        <w:tc>
          <w:tcPr>
            <w:tcW w:w="993" w:type="dxa"/>
            <w:vAlign w:val="center"/>
          </w:tcPr>
          <w:p w:rsidR="008D7449" w:rsidRPr="001132E4" w:rsidRDefault="008D7449" w:rsidP="008E20A7">
            <w:pPr>
              <w:widowControl/>
              <w:snapToGrid w:val="0"/>
              <w:spacing w:line="360" w:lineRule="auto"/>
              <w:jc w:val="center"/>
              <w:rPr>
                <w:rFonts w:ascii="仿宋" w:eastAsia="仿宋" w:hAnsi="仿宋" w:cs="宋体"/>
                <w:kern w:val="0"/>
                <w:szCs w:val="21"/>
              </w:rPr>
            </w:pPr>
            <w:r w:rsidRPr="001132E4">
              <w:rPr>
                <w:rFonts w:ascii="仿宋" w:eastAsia="仿宋" w:hAnsi="仿宋" w:cs="宋体" w:hint="eastAsia"/>
                <w:kern w:val="0"/>
                <w:szCs w:val="21"/>
              </w:rPr>
              <w:t>4</w:t>
            </w:r>
          </w:p>
        </w:tc>
        <w:tc>
          <w:tcPr>
            <w:tcW w:w="3261" w:type="dxa"/>
            <w:vAlign w:val="center"/>
          </w:tcPr>
          <w:p w:rsidR="008D7449" w:rsidRPr="001132E4" w:rsidRDefault="008D7449" w:rsidP="008E20A7">
            <w:pPr>
              <w:widowControl/>
              <w:snapToGrid w:val="0"/>
              <w:spacing w:line="360" w:lineRule="auto"/>
              <w:jc w:val="center"/>
              <w:rPr>
                <w:rFonts w:ascii="仿宋" w:eastAsia="仿宋" w:hAnsi="仿宋" w:cs="宋体"/>
                <w:kern w:val="0"/>
                <w:szCs w:val="21"/>
              </w:rPr>
            </w:pPr>
            <w:r w:rsidRPr="001132E4">
              <w:rPr>
                <w:rFonts w:ascii="仿宋" w:eastAsia="仿宋" w:hAnsi="仿宋" w:cs="宋体" w:hint="eastAsia"/>
                <w:kern w:val="0"/>
                <w:szCs w:val="21"/>
              </w:rPr>
              <w:t>机电工程方向</w:t>
            </w:r>
          </w:p>
        </w:tc>
        <w:tc>
          <w:tcPr>
            <w:tcW w:w="4819" w:type="dxa"/>
            <w:vMerge/>
            <w:vAlign w:val="center"/>
          </w:tcPr>
          <w:p w:rsidR="008D7449" w:rsidRPr="001132E4" w:rsidRDefault="008D7449" w:rsidP="008E20A7">
            <w:pPr>
              <w:widowControl/>
              <w:snapToGrid w:val="0"/>
              <w:spacing w:line="360" w:lineRule="auto"/>
              <w:ind w:firstLineChars="200" w:firstLine="420"/>
              <w:rPr>
                <w:rFonts w:ascii="仿宋" w:eastAsia="仿宋" w:hAnsi="仿宋" w:cs="宋体"/>
                <w:kern w:val="0"/>
                <w:szCs w:val="21"/>
              </w:rPr>
            </w:pPr>
          </w:p>
        </w:tc>
      </w:tr>
      <w:tr w:rsidR="008D7449" w:rsidRPr="001132E4" w:rsidTr="008E20A7">
        <w:tc>
          <w:tcPr>
            <w:tcW w:w="993" w:type="dxa"/>
            <w:vAlign w:val="center"/>
          </w:tcPr>
          <w:p w:rsidR="008D7449" w:rsidRPr="001132E4" w:rsidRDefault="008D7449" w:rsidP="008E20A7">
            <w:pPr>
              <w:widowControl/>
              <w:snapToGrid w:val="0"/>
              <w:spacing w:line="360" w:lineRule="auto"/>
              <w:jc w:val="center"/>
              <w:rPr>
                <w:rFonts w:ascii="仿宋" w:eastAsia="仿宋" w:hAnsi="仿宋" w:cs="宋体"/>
                <w:kern w:val="0"/>
                <w:szCs w:val="21"/>
              </w:rPr>
            </w:pPr>
            <w:r w:rsidRPr="001132E4">
              <w:rPr>
                <w:rFonts w:ascii="仿宋" w:eastAsia="仿宋" w:hAnsi="仿宋" w:cs="宋体" w:hint="eastAsia"/>
                <w:kern w:val="0"/>
                <w:szCs w:val="21"/>
              </w:rPr>
              <w:t>5</w:t>
            </w:r>
          </w:p>
        </w:tc>
        <w:tc>
          <w:tcPr>
            <w:tcW w:w="3261" w:type="dxa"/>
            <w:vAlign w:val="center"/>
          </w:tcPr>
          <w:p w:rsidR="008D7449" w:rsidRPr="001132E4" w:rsidRDefault="008D7449" w:rsidP="008E20A7">
            <w:pPr>
              <w:widowControl/>
              <w:snapToGrid w:val="0"/>
              <w:spacing w:line="360" w:lineRule="auto"/>
              <w:jc w:val="center"/>
              <w:rPr>
                <w:rFonts w:ascii="仿宋" w:eastAsia="仿宋" w:hAnsi="仿宋" w:cs="宋体"/>
                <w:kern w:val="0"/>
                <w:szCs w:val="21"/>
              </w:rPr>
            </w:pPr>
            <w:r w:rsidRPr="001132E4">
              <w:rPr>
                <w:rFonts w:ascii="仿宋" w:eastAsia="仿宋" w:hAnsi="仿宋" w:cs="宋体" w:hint="eastAsia"/>
                <w:kern w:val="0"/>
                <w:szCs w:val="21"/>
              </w:rPr>
              <w:t>医疗护理方向</w:t>
            </w:r>
          </w:p>
        </w:tc>
        <w:tc>
          <w:tcPr>
            <w:tcW w:w="4819" w:type="dxa"/>
            <w:vMerge/>
            <w:vAlign w:val="center"/>
          </w:tcPr>
          <w:p w:rsidR="008D7449" w:rsidRPr="001132E4" w:rsidRDefault="008D7449" w:rsidP="008E20A7">
            <w:pPr>
              <w:widowControl/>
              <w:snapToGrid w:val="0"/>
              <w:spacing w:line="360" w:lineRule="auto"/>
              <w:ind w:firstLineChars="200" w:firstLine="420"/>
              <w:rPr>
                <w:rFonts w:ascii="仿宋" w:eastAsia="仿宋" w:hAnsi="仿宋" w:cs="宋体"/>
                <w:kern w:val="0"/>
                <w:szCs w:val="21"/>
              </w:rPr>
            </w:pPr>
          </w:p>
        </w:tc>
      </w:tr>
      <w:tr w:rsidR="008D7449" w:rsidRPr="001132E4" w:rsidTr="008E20A7">
        <w:tc>
          <w:tcPr>
            <w:tcW w:w="993" w:type="dxa"/>
            <w:vAlign w:val="center"/>
          </w:tcPr>
          <w:p w:rsidR="008D7449" w:rsidRPr="001132E4" w:rsidRDefault="008D7449" w:rsidP="008E20A7">
            <w:pPr>
              <w:widowControl/>
              <w:snapToGrid w:val="0"/>
              <w:spacing w:line="360" w:lineRule="auto"/>
              <w:jc w:val="center"/>
              <w:rPr>
                <w:rFonts w:ascii="仿宋" w:eastAsia="仿宋" w:hAnsi="仿宋" w:cs="宋体"/>
                <w:kern w:val="0"/>
                <w:szCs w:val="21"/>
              </w:rPr>
            </w:pPr>
            <w:r w:rsidRPr="001132E4">
              <w:rPr>
                <w:rFonts w:ascii="仿宋" w:eastAsia="仿宋" w:hAnsi="仿宋" w:cs="宋体" w:hint="eastAsia"/>
                <w:kern w:val="0"/>
                <w:szCs w:val="21"/>
              </w:rPr>
              <w:t>6</w:t>
            </w:r>
          </w:p>
        </w:tc>
        <w:tc>
          <w:tcPr>
            <w:tcW w:w="3261" w:type="dxa"/>
            <w:vAlign w:val="center"/>
          </w:tcPr>
          <w:p w:rsidR="008D7449" w:rsidRPr="001132E4" w:rsidRDefault="008D7449" w:rsidP="008E20A7">
            <w:pPr>
              <w:widowControl/>
              <w:snapToGrid w:val="0"/>
              <w:spacing w:line="360" w:lineRule="auto"/>
              <w:jc w:val="center"/>
              <w:rPr>
                <w:rFonts w:ascii="仿宋" w:eastAsia="仿宋" w:hAnsi="仿宋" w:cs="宋体"/>
                <w:kern w:val="0"/>
                <w:szCs w:val="21"/>
              </w:rPr>
            </w:pPr>
            <w:r w:rsidRPr="001132E4">
              <w:rPr>
                <w:rFonts w:ascii="仿宋" w:eastAsia="仿宋" w:hAnsi="仿宋" w:cs="宋体" w:hint="eastAsia"/>
                <w:kern w:val="0"/>
                <w:szCs w:val="21"/>
              </w:rPr>
              <w:t>农林牧渔方向</w:t>
            </w:r>
          </w:p>
        </w:tc>
        <w:tc>
          <w:tcPr>
            <w:tcW w:w="4819" w:type="dxa"/>
            <w:vMerge/>
            <w:vAlign w:val="center"/>
          </w:tcPr>
          <w:p w:rsidR="008D7449" w:rsidRPr="001132E4" w:rsidRDefault="008D7449" w:rsidP="008E20A7">
            <w:pPr>
              <w:widowControl/>
              <w:snapToGrid w:val="0"/>
              <w:spacing w:line="360" w:lineRule="auto"/>
              <w:ind w:firstLineChars="200" w:firstLine="420"/>
              <w:rPr>
                <w:rFonts w:ascii="仿宋" w:eastAsia="仿宋" w:hAnsi="仿宋" w:cs="宋体"/>
                <w:kern w:val="0"/>
                <w:szCs w:val="21"/>
              </w:rPr>
            </w:pPr>
          </w:p>
        </w:tc>
      </w:tr>
      <w:tr w:rsidR="008D7449" w:rsidRPr="001132E4" w:rsidTr="008E20A7">
        <w:tc>
          <w:tcPr>
            <w:tcW w:w="993" w:type="dxa"/>
            <w:vAlign w:val="center"/>
          </w:tcPr>
          <w:p w:rsidR="008D7449" w:rsidRPr="001132E4" w:rsidRDefault="008D7449" w:rsidP="008E20A7">
            <w:pPr>
              <w:widowControl/>
              <w:snapToGrid w:val="0"/>
              <w:spacing w:line="360" w:lineRule="auto"/>
              <w:jc w:val="center"/>
              <w:rPr>
                <w:rFonts w:ascii="仿宋" w:eastAsia="仿宋" w:hAnsi="仿宋" w:cs="宋体"/>
                <w:kern w:val="0"/>
                <w:szCs w:val="21"/>
              </w:rPr>
            </w:pPr>
            <w:r w:rsidRPr="001132E4">
              <w:rPr>
                <w:rFonts w:ascii="仿宋" w:eastAsia="仿宋" w:hAnsi="仿宋" w:cs="宋体" w:hint="eastAsia"/>
                <w:kern w:val="0"/>
                <w:szCs w:val="21"/>
              </w:rPr>
              <w:t>7</w:t>
            </w:r>
          </w:p>
        </w:tc>
        <w:tc>
          <w:tcPr>
            <w:tcW w:w="3261" w:type="dxa"/>
            <w:vAlign w:val="center"/>
          </w:tcPr>
          <w:p w:rsidR="008D7449" w:rsidRPr="001132E4" w:rsidRDefault="008D7449" w:rsidP="008E20A7">
            <w:pPr>
              <w:widowControl/>
              <w:snapToGrid w:val="0"/>
              <w:spacing w:line="360" w:lineRule="auto"/>
              <w:jc w:val="center"/>
              <w:rPr>
                <w:rFonts w:ascii="仿宋" w:eastAsia="仿宋" w:hAnsi="仿宋" w:cs="宋体"/>
                <w:kern w:val="0"/>
                <w:szCs w:val="21"/>
              </w:rPr>
            </w:pPr>
            <w:r w:rsidRPr="001132E4">
              <w:rPr>
                <w:rFonts w:ascii="仿宋" w:eastAsia="仿宋" w:hAnsi="仿宋" w:cs="宋体" w:hint="eastAsia"/>
                <w:kern w:val="0"/>
                <w:szCs w:val="21"/>
              </w:rPr>
              <w:t>学前教育方向</w:t>
            </w:r>
          </w:p>
        </w:tc>
        <w:tc>
          <w:tcPr>
            <w:tcW w:w="4819" w:type="dxa"/>
            <w:vMerge/>
            <w:vAlign w:val="center"/>
          </w:tcPr>
          <w:p w:rsidR="008D7449" w:rsidRPr="001132E4" w:rsidRDefault="008D7449" w:rsidP="008E20A7">
            <w:pPr>
              <w:widowControl/>
              <w:snapToGrid w:val="0"/>
              <w:spacing w:line="360" w:lineRule="auto"/>
              <w:ind w:firstLineChars="200" w:firstLine="420"/>
              <w:rPr>
                <w:rFonts w:ascii="仿宋" w:eastAsia="仿宋" w:hAnsi="仿宋" w:cs="宋体"/>
                <w:kern w:val="0"/>
                <w:szCs w:val="21"/>
              </w:rPr>
            </w:pPr>
          </w:p>
        </w:tc>
      </w:tr>
    </w:tbl>
    <w:p w:rsidR="008D7449" w:rsidRPr="001132E4" w:rsidRDefault="008D7449" w:rsidP="008D7449">
      <w:pPr>
        <w:adjustRightInd w:val="0"/>
        <w:snapToGrid w:val="0"/>
        <w:spacing w:line="360" w:lineRule="auto"/>
        <w:jc w:val="left"/>
        <w:rPr>
          <w:rFonts w:ascii="仿宋" w:eastAsia="仿宋" w:hAnsi="仿宋"/>
          <w:sz w:val="24"/>
          <w:szCs w:val="21"/>
        </w:rPr>
      </w:pPr>
    </w:p>
    <w:p w:rsidR="007A7243" w:rsidRPr="001132E4" w:rsidRDefault="007A7243" w:rsidP="007A7243">
      <w:pPr>
        <w:pStyle w:val="3"/>
        <w:ind w:firstLineChars="0" w:firstLine="0"/>
        <w:rPr>
          <w:rFonts w:ascii="仿宋" w:eastAsia="仿宋" w:hAnsi="仿宋"/>
        </w:rPr>
      </w:pPr>
      <w:r w:rsidRPr="001132E4">
        <w:rPr>
          <w:rFonts w:ascii="仿宋" w:eastAsia="仿宋" w:hAnsi="仿宋" w:hint="eastAsia"/>
        </w:rPr>
        <w:lastRenderedPageBreak/>
        <w:t>（</w:t>
      </w:r>
      <w:r w:rsidR="008D7449" w:rsidRPr="001132E4">
        <w:rPr>
          <w:rFonts w:ascii="仿宋" w:eastAsia="仿宋" w:hAnsi="仿宋" w:hint="eastAsia"/>
        </w:rPr>
        <w:t>三</w:t>
      </w:r>
      <w:r w:rsidRPr="001132E4">
        <w:rPr>
          <w:rFonts w:ascii="仿宋" w:eastAsia="仿宋" w:hAnsi="仿宋" w:hint="eastAsia"/>
        </w:rPr>
        <w:t>）申报条件</w:t>
      </w:r>
    </w:p>
    <w:p w:rsidR="007A7243" w:rsidRPr="001132E4" w:rsidRDefault="007A7243" w:rsidP="00EB19A8">
      <w:pPr>
        <w:adjustRightInd w:val="0"/>
        <w:snapToGrid w:val="0"/>
        <w:spacing w:line="360" w:lineRule="auto"/>
        <w:ind w:firstLineChars="200" w:firstLine="480"/>
        <w:jc w:val="left"/>
        <w:rPr>
          <w:rFonts w:ascii="仿宋" w:eastAsia="仿宋" w:hAnsi="仿宋"/>
          <w:sz w:val="24"/>
          <w:szCs w:val="21"/>
        </w:rPr>
      </w:pPr>
      <w:r w:rsidRPr="001132E4">
        <w:rPr>
          <w:rFonts w:ascii="仿宋" w:eastAsia="仿宋" w:hAnsi="仿宋" w:hint="eastAsia"/>
          <w:sz w:val="24"/>
          <w:szCs w:val="21"/>
        </w:rPr>
        <w:t>1.项目面向全日制本科高校；</w:t>
      </w:r>
    </w:p>
    <w:p w:rsidR="007A7243" w:rsidRPr="001132E4" w:rsidRDefault="007A7243" w:rsidP="00EB19A8">
      <w:pPr>
        <w:adjustRightInd w:val="0"/>
        <w:snapToGrid w:val="0"/>
        <w:spacing w:line="360" w:lineRule="auto"/>
        <w:ind w:firstLineChars="200" w:firstLine="480"/>
        <w:jc w:val="left"/>
        <w:rPr>
          <w:rFonts w:ascii="仿宋" w:eastAsia="仿宋" w:hAnsi="仿宋"/>
          <w:sz w:val="24"/>
          <w:szCs w:val="21"/>
        </w:rPr>
      </w:pPr>
      <w:r w:rsidRPr="001132E4">
        <w:rPr>
          <w:rFonts w:ascii="仿宋" w:eastAsia="仿宋" w:hAnsi="仿宋" w:hint="eastAsia"/>
          <w:sz w:val="24"/>
          <w:szCs w:val="21"/>
        </w:rPr>
        <w:t>2.申报单位需已开设或拟开设VR相关课程；</w:t>
      </w:r>
    </w:p>
    <w:p w:rsidR="007A7243" w:rsidRPr="001132E4" w:rsidRDefault="007A7243" w:rsidP="00EB19A8">
      <w:pPr>
        <w:adjustRightInd w:val="0"/>
        <w:snapToGrid w:val="0"/>
        <w:spacing w:line="360" w:lineRule="auto"/>
        <w:ind w:firstLineChars="200" w:firstLine="480"/>
        <w:jc w:val="left"/>
        <w:rPr>
          <w:rFonts w:ascii="仿宋" w:eastAsia="仿宋" w:hAnsi="仿宋"/>
          <w:sz w:val="24"/>
          <w:szCs w:val="21"/>
        </w:rPr>
      </w:pPr>
      <w:r w:rsidRPr="001132E4">
        <w:rPr>
          <w:rFonts w:ascii="仿宋" w:eastAsia="仿宋" w:hAnsi="仿宋" w:hint="eastAsia"/>
          <w:sz w:val="24"/>
          <w:szCs w:val="21"/>
        </w:rPr>
        <w:t>3.申报单位有专门从事VR相关技术科研或教学的教师；</w:t>
      </w:r>
    </w:p>
    <w:p w:rsidR="007A7243" w:rsidRPr="001132E4" w:rsidRDefault="007A7243" w:rsidP="00EB19A8">
      <w:pPr>
        <w:adjustRightInd w:val="0"/>
        <w:snapToGrid w:val="0"/>
        <w:spacing w:line="360" w:lineRule="auto"/>
        <w:ind w:firstLineChars="200" w:firstLine="480"/>
        <w:jc w:val="left"/>
        <w:rPr>
          <w:rFonts w:ascii="仿宋" w:eastAsia="仿宋" w:hAnsi="仿宋"/>
          <w:sz w:val="24"/>
          <w:szCs w:val="21"/>
        </w:rPr>
      </w:pPr>
      <w:r w:rsidRPr="001132E4">
        <w:rPr>
          <w:rFonts w:ascii="仿宋" w:eastAsia="仿宋" w:hAnsi="仿宋" w:hint="eastAsia"/>
          <w:sz w:val="24"/>
          <w:szCs w:val="21"/>
        </w:rPr>
        <w:t>4.学校需免费提供用于项目建设和运营的校内场地（不少于200㎡），同时具有项目建设和运营必备实验室标准的软硬件和基础设施；</w:t>
      </w:r>
    </w:p>
    <w:p w:rsidR="007A7243" w:rsidRPr="001132E4" w:rsidRDefault="007A7243" w:rsidP="00EB19A8">
      <w:pPr>
        <w:adjustRightInd w:val="0"/>
        <w:snapToGrid w:val="0"/>
        <w:spacing w:line="360" w:lineRule="auto"/>
        <w:ind w:firstLineChars="200" w:firstLine="480"/>
        <w:jc w:val="left"/>
        <w:rPr>
          <w:rFonts w:ascii="仿宋" w:eastAsia="仿宋" w:hAnsi="仿宋"/>
          <w:sz w:val="24"/>
          <w:szCs w:val="21"/>
        </w:rPr>
      </w:pPr>
      <w:r w:rsidRPr="001132E4">
        <w:rPr>
          <w:rFonts w:ascii="仿宋" w:eastAsia="仿宋" w:hAnsi="仿宋" w:hint="eastAsia"/>
          <w:sz w:val="24"/>
          <w:szCs w:val="21"/>
        </w:rPr>
        <w:t>5.申报单位优先考虑参加“国泰安VR智慧教育项目”的院校。</w:t>
      </w:r>
    </w:p>
    <w:p w:rsidR="007A7243" w:rsidRPr="001132E4" w:rsidRDefault="007A7243" w:rsidP="007A7243">
      <w:pPr>
        <w:pStyle w:val="3"/>
        <w:ind w:firstLineChars="0" w:firstLine="0"/>
        <w:rPr>
          <w:rFonts w:ascii="仿宋" w:eastAsia="仿宋" w:hAnsi="仿宋"/>
        </w:rPr>
      </w:pPr>
      <w:r w:rsidRPr="001132E4">
        <w:rPr>
          <w:rFonts w:ascii="仿宋" w:eastAsia="仿宋" w:hAnsi="仿宋" w:hint="eastAsia"/>
        </w:rPr>
        <w:t>（四）支持办法</w:t>
      </w:r>
    </w:p>
    <w:p w:rsidR="007A7243" w:rsidRPr="001132E4" w:rsidRDefault="007A7243" w:rsidP="00EB19A8">
      <w:pPr>
        <w:adjustRightInd w:val="0"/>
        <w:snapToGrid w:val="0"/>
        <w:spacing w:line="360" w:lineRule="auto"/>
        <w:ind w:firstLineChars="200" w:firstLine="480"/>
        <w:jc w:val="left"/>
        <w:rPr>
          <w:rFonts w:ascii="仿宋" w:eastAsia="仿宋" w:hAnsi="仿宋"/>
          <w:sz w:val="24"/>
          <w:szCs w:val="21"/>
        </w:rPr>
      </w:pPr>
      <w:r w:rsidRPr="001132E4">
        <w:rPr>
          <w:rFonts w:ascii="仿宋" w:eastAsia="仿宋" w:hAnsi="仿宋" w:hint="eastAsia"/>
          <w:sz w:val="24"/>
          <w:szCs w:val="21"/>
        </w:rPr>
        <w:t>1.国泰安对提交申请的高校进行集中评审，以产业分布为参照，</w:t>
      </w:r>
      <w:r w:rsidR="00B0117C" w:rsidRPr="001132E4">
        <w:rPr>
          <w:rFonts w:ascii="仿宋" w:eastAsia="仿宋" w:hAnsi="仿宋" w:hint="eastAsia"/>
          <w:sz w:val="24"/>
          <w:szCs w:val="21"/>
        </w:rPr>
        <w:t>每省不超过一所，</w:t>
      </w:r>
      <w:r w:rsidRPr="001132E4">
        <w:rPr>
          <w:rFonts w:ascii="仿宋" w:eastAsia="仿宋" w:hAnsi="仿宋" w:hint="eastAsia"/>
          <w:sz w:val="24"/>
          <w:szCs w:val="21"/>
        </w:rPr>
        <w:t>全国总计不超过1</w:t>
      </w:r>
      <w:r w:rsidR="00DE0F22" w:rsidRPr="001132E4">
        <w:rPr>
          <w:rFonts w:ascii="仿宋" w:eastAsia="仿宋" w:hAnsi="仿宋" w:hint="eastAsia"/>
          <w:sz w:val="24"/>
          <w:szCs w:val="21"/>
        </w:rPr>
        <w:t>5</w:t>
      </w:r>
      <w:r w:rsidRPr="001132E4">
        <w:rPr>
          <w:rFonts w:ascii="仿宋" w:eastAsia="仿宋" w:hAnsi="仿宋" w:hint="eastAsia"/>
          <w:sz w:val="24"/>
          <w:szCs w:val="21"/>
        </w:rPr>
        <w:t>所高校进行校企合作</w:t>
      </w:r>
      <w:r w:rsidR="008D5C9A" w:rsidRPr="001132E4">
        <w:rPr>
          <w:rFonts w:ascii="仿宋" w:eastAsia="仿宋" w:hAnsi="仿宋" w:hint="eastAsia"/>
          <w:sz w:val="24"/>
          <w:szCs w:val="21"/>
        </w:rPr>
        <w:t>，其中学前教育方向拟支持5</w:t>
      </w:r>
      <w:r w:rsidR="00560445" w:rsidRPr="001132E4">
        <w:rPr>
          <w:rFonts w:ascii="仿宋" w:eastAsia="仿宋" w:hAnsi="仿宋" w:hint="eastAsia"/>
          <w:sz w:val="24"/>
          <w:szCs w:val="21"/>
        </w:rPr>
        <w:t>所。</w:t>
      </w:r>
    </w:p>
    <w:p w:rsidR="007A7243" w:rsidRPr="001132E4" w:rsidRDefault="007A7243" w:rsidP="00EB19A8">
      <w:pPr>
        <w:adjustRightInd w:val="0"/>
        <w:snapToGrid w:val="0"/>
        <w:spacing w:line="360" w:lineRule="auto"/>
        <w:ind w:firstLineChars="200" w:firstLine="480"/>
        <w:jc w:val="left"/>
        <w:rPr>
          <w:rFonts w:ascii="仿宋" w:eastAsia="仿宋" w:hAnsi="仿宋"/>
          <w:sz w:val="24"/>
          <w:szCs w:val="21"/>
        </w:rPr>
      </w:pPr>
      <w:r w:rsidRPr="001132E4">
        <w:rPr>
          <w:rFonts w:ascii="仿宋" w:eastAsia="仿宋" w:hAnsi="仿宋" w:hint="eastAsia"/>
          <w:sz w:val="24"/>
          <w:szCs w:val="21"/>
        </w:rPr>
        <w:t>2.国泰安对通过评审选拔的高校，根据项目需要提供价值不低于100万元的VR相关软硬件支持（获得审批通过的院校提供1-3台硬件设备（根据实际情况可调整）及VR软件的免费一年使用权）。</w:t>
      </w:r>
    </w:p>
    <w:p w:rsidR="007A7243" w:rsidRPr="001132E4" w:rsidRDefault="007A7243" w:rsidP="00EB19A8">
      <w:pPr>
        <w:adjustRightInd w:val="0"/>
        <w:snapToGrid w:val="0"/>
        <w:spacing w:line="360" w:lineRule="auto"/>
        <w:ind w:firstLineChars="200" w:firstLine="480"/>
        <w:jc w:val="left"/>
        <w:rPr>
          <w:rFonts w:ascii="仿宋" w:eastAsia="仿宋" w:hAnsi="仿宋"/>
          <w:sz w:val="24"/>
          <w:szCs w:val="21"/>
        </w:rPr>
      </w:pPr>
      <w:r w:rsidRPr="001132E4">
        <w:rPr>
          <w:rFonts w:ascii="仿宋" w:eastAsia="仿宋" w:hAnsi="仿宋" w:hint="eastAsia"/>
          <w:sz w:val="24"/>
          <w:szCs w:val="21"/>
        </w:rPr>
        <w:t>3.依托VR协同创新中心，国泰安和高校</w:t>
      </w:r>
      <w:r w:rsidR="00F87ABD" w:rsidRPr="001132E4">
        <w:rPr>
          <w:rFonts w:ascii="仿宋" w:eastAsia="仿宋" w:hAnsi="仿宋" w:hint="eastAsia"/>
          <w:sz w:val="24"/>
          <w:szCs w:val="21"/>
        </w:rPr>
        <w:t>共同</w:t>
      </w:r>
      <w:r w:rsidRPr="001132E4">
        <w:rPr>
          <w:rFonts w:ascii="仿宋" w:eastAsia="仿宋" w:hAnsi="仿宋" w:hint="eastAsia"/>
          <w:sz w:val="24"/>
          <w:szCs w:val="21"/>
        </w:rPr>
        <w:t>将VR技术推广应用于多学科专业教学和实验中，并通过后续合作开发VR教学实训资源，将VR技术全面应用于教学实验中，创新教学模式；同时通过VR内外部培训，打造一批</w:t>
      </w:r>
      <w:r w:rsidR="00F87ABD" w:rsidRPr="001132E4">
        <w:rPr>
          <w:rFonts w:ascii="仿宋" w:eastAsia="仿宋" w:hAnsi="仿宋" w:hint="eastAsia"/>
          <w:sz w:val="24"/>
          <w:szCs w:val="21"/>
        </w:rPr>
        <w:t>“</w:t>
      </w:r>
      <w:r w:rsidRPr="001132E4">
        <w:rPr>
          <w:rFonts w:ascii="仿宋" w:eastAsia="仿宋" w:hAnsi="仿宋" w:hint="eastAsia"/>
          <w:sz w:val="24"/>
          <w:szCs w:val="21"/>
        </w:rPr>
        <w:t>双师型</w:t>
      </w:r>
      <w:r w:rsidR="00F87ABD" w:rsidRPr="001132E4">
        <w:rPr>
          <w:rFonts w:ascii="仿宋" w:eastAsia="仿宋" w:hAnsi="仿宋" w:hint="eastAsia"/>
          <w:sz w:val="24"/>
          <w:szCs w:val="21"/>
        </w:rPr>
        <w:t>”</w:t>
      </w:r>
      <w:r w:rsidRPr="001132E4">
        <w:rPr>
          <w:rFonts w:ascii="仿宋" w:eastAsia="仿宋" w:hAnsi="仿宋" w:hint="eastAsia"/>
          <w:sz w:val="24"/>
          <w:szCs w:val="21"/>
        </w:rPr>
        <w:t>师资队伍和一批高技能稀缺人才。</w:t>
      </w:r>
    </w:p>
    <w:p w:rsidR="007A7243" w:rsidRPr="001132E4" w:rsidRDefault="007A7243" w:rsidP="00EB19A8">
      <w:pPr>
        <w:adjustRightInd w:val="0"/>
        <w:snapToGrid w:val="0"/>
        <w:spacing w:line="360" w:lineRule="auto"/>
        <w:ind w:firstLineChars="200" w:firstLine="480"/>
        <w:jc w:val="left"/>
        <w:rPr>
          <w:rFonts w:ascii="仿宋" w:eastAsia="仿宋" w:hAnsi="仿宋"/>
          <w:sz w:val="24"/>
          <w:szCs w:val="21"/>
        </w:rPr>
      </w:pPr>
      <w:r w:rsidRPr="001132E4">
        <w:rPr>
          <w:rFonts w:ascii="仿宋" w:eastAsia="仿宋" w:hAnsi="仿宋" w:hint="eastAsia"/>
          <w:sz w:val="24"/>
          <w:szCs w:val="21"/>
        </w:rPr>
        <w:t>4. 国泰安将为立项项目提供必要的支持。在项目开展的一年期内，保持双向沟通和交流，促进</w:t>
      </w:r>
      <w:r w:rsidR="008D7449" w:rsidRPr="001132E4">
        <w:rPr>
          <w:rFonts w:ascii="仿宋" w:eastAsia="仿宋" w:hAnsi="仿宋" w:hint="eastAsia"/>
          <w:sz w:val="24"/>
          <w:szCs w:val="21"/>
        </w:rPr>
        <w:t>“VR+</w:t>
      </w:r>
      <w:r w:rsidRPr="001132E4">
        <w:rPr>
          <w:rFonts w:ascii="仿宋" w:eastAsia="仿宋" w:hAnsi="仿宋" w:hint="eastAsia"/>
          <w:sz w:val="24"/>
          <w:szCs w:val="21"/>
        </w:rPr>
        <w:t>专业</w:t>
      </w:r>
      <w:r w:rsidR="008D7449" w:rsidRPr="001132E4">
        <w:rPr>
          <w:rFonts w:ascii="仿宋" w:eastAsia="仿宋" w:hAnsi="仿宋" w:hint="eastAsia"/>
          <w:sz w:val="24"/>
          <w:szCs w:val="21"/>
        </w:rPr>
        <w:t>”创新实训室/</w:t>
      </w:r>
      <w:r w:rsidRPr="001132E4">
        <w:rPr>
          <w:rFonts w:ascii="仿宋" w:eastAsia="仿宋" w:hAnsi="仿宋" w:hint="eastAsia"/>
          <w:sz w:val="24"/>
          <w:szCs w:val="21"/>
        </w:rPr>
        <w:t>协同创新中心的顺利建成。</w:t>
      </w:r>
    </w:p>
    <w:p w:rsidR="007A7243" w:rsidRPr="001132E4" w:rsidRDefault="007A7243" w:rsidP="00EB19A8">
      <w:pPr>
        <w:adjustRightInd w:val="0"/>
        <w:snapToGrid w:val="0"/>
        <w:spacing w:line="360" w:lineRule="auto"/>
        <w:ind w:firstLineChars="200" w:firstLine="480"/>
        <w:jc w:val="left"/>
        <w:rPr>
          <w:rFonts w:ascii="仿宋" w:eastAsia="仿宋" w:hAnsi="仿宋"/>
          <w:sz w:val="24"/>
          <w:szCs w:val="21"/>
        </w:rPr>
      </w:pPr>
      <w:r w:rsidRPr="001132E4">
        <w:rPr>
          <w:rFonts w:ascii="仿宋" w:eastAsia="仿宋" w:hAnsi="仿宋" w:hint="eastAsia"/>
          <w:sz w:val="24"/>
          <w:szCs w:val="21"/>
        </w:rPr>
        <w:t>5. 在项目结束之际，国泰安将对高校建立的</w:t>
      </w:r>
      <w:r w:rsidR="008D7449" w:rsidRPr="001132E4">
        <w:rPr>
          <w:rFonts w:ascii="仿宋" w:eastAsia="仿宋" w:hAnsi="仿宋" w:hint="eastAsia"/>
          <w:sz w:val="24"/>
          <w:szCs w:val="21"/>
        </w:rPr>
        <w:t>“VR+专业”创新实训室/协同创新中心</w:t>
      </w:r>
      <w:r w:rsidRPr="001132E4">
        <w:rPr>
          <w:rFonts w:ascii="仿宋" w:eastAsia="仿宋" w:hAnsi="仿宋" w:hint="eastAsia"/>
          <w:sz w:val="24"/>
          <w:szCs w:val="21"/>
        </w:rPr>
        <w:t>根据专家评审意见，对结题项目进行验收。</w:t>
      </w:r>
    </w:p>
    <w:p w:rsidR="00463B71" w:rsidRPr="001132E4" w:rsidRDefault="00463B71" w:rsidP="00463B71">
      <w:pPr>
        <w:pStyle w:val="3"/>
        <w:ind w:firstLineChars="0" w:firstLine="0"/>
        <w:rPr>
          <w:rFonts w:ascii="仿宋" w:eastAsia="仿宋" w:hAnsi="仿宋"/>
        </w:rPr>
      </w:pPr>
      <w:r w:rsidRPr="001132E4">
        <w:rPr>
          <w:rFonts w:ascii="仿宋" w:eastAsia="仿宋" w:hAnsi="仿宋" w:hint="eastAsia"/>
        </w:rPr>
        <w:t>（五）</w:t>
      </w:r>
      <w:r w:rsidR="00056113" w:rsidRPr="001132E4">
        <w:rPr>
          <w:rFonts w:ascii="仿宋" w:eastAsia="仿宋" w:hAnsi="仿宋" w:hint="eastAsia"/>
        </w:rPr>
        <w:t>申请</w:t>
      </w:r>
      <w:r w:rsidRPr="001132E4">
        <w:rPr>
          <w:rFonts w:ascii="仿宋" w:eastAsia="仿宋" w:hAnsi="仿宋" w:hint="eastAsia"/>
        </w:rPr>
        <w:t>办法</w:t>
      </w:r>
    </w:p>
    <w:p w:rsidR="00085403" w:rsidRPr="001132E4" w:rsidRDefault="00085403" w:rsidP="00EB19A8">
      <w:pPr>
        <w:adjustRightInd w:val="0"/>
        <w:snapToGrid w:val="0"/>
        <w:spacing w:line="360" w:lineRule="auto"/>
        <w:ind w:firstLineChars="200" w:firstLine="480"/>
        <w:jc w:val="left"/>
        <w:rPr>
          <w:rFonts w:ascii="仿宋" w:eastAsia="仿宋" w:hAnsi="仿宋"/>
          <w:sz w:val="24"/>
          <w:szCs w:val="21"/>
        </w:rPr>
      </w:pPr>
      <w:r w:rsidRPr="001132E4">
        <w:rPr>
          <w:rFonts w:ascii="仿宋" w:eastAsia="仿宋" w:hAnsi="仿宋" w:hint="eastAsia"/>
          <w:sz w:val="24"/>
          <w:szCs w:val="21"/>
        </w:rPr>
        <w:t>1. 项目申报人请填写《2018</w:t>
      </w:r>
      <w:r w:rsidR="00A77DBE">
        <w:rPr>
          <w:rFonts w:ascii="仿宋" w:eastAsia="仿宋" w:hAnsi="仿宋" w:hint="eastAsia"/>
          <w:sz w:val="24"/>
          <w:szCs w:val="21"/>
        </w:rPr>
        <w:t>年深圳国泰安教育技术</w:t>
      </w:r>
      <w:r w:rsidRPr="001132E4">
        <w:rPr>
          <w:rFonts w:ascii="仿宋" w:eastAsia="仿宋" w:hAnsi="仿宋" w:hint="eastAsia"/>
          <w:sz w:val="24"/>
          <w:szCs w:val="21"/>
        </w:rPr>
        <w:t>有限公司产学合作协同育人项目申报书》(见附件1)，并于</w:t>
      </w:r>
      <w:r w:rsidR="009D1ECA" w:rsidRPr="001132E4">
        <w:rPr>
          <w:rFonts w:ascii="仿宋" w:eastAsia="仿宋" w:hAnsi="仿宋" w:hint="eastAsia"/>
          <w:sz w:val="24"/>
          <w:szCs w:val="21"/>
        </w:rPr>
        <w:t xml:space="preserve"> 201</w:t>
      </w:r>
      <w:r w:rsidR="00A77DBE">
        <w:rPr>
          <w:rFonts w:ascii="仿宋" w:eastAsia="仿宋" w:hAnsi="仿宋" w:hint="eastAsia"/>
          <w:sz w:val="24"/>
          <w:szCs w:val="21"/>
        </w:rPr>
        <w:t>9</w:t>
      </w:r>
      <w:r w:rsidR="009D1ECA" w:rsidRPr="001132E4">
        <w:rPr>
          <w:rFonts w:ascii="仿宋" w:eastAsia="仿宋" w:hAnsi="仿宋" w:hint="eastAsia"/>
          <w:sz w:val="24"/>
          <w:szCs w:val="21"/>
        </w:rPr>
        <w:t>年</w:t>
      </w:r>
      <w:r w:rsidR="00A77DBE">
        <w:rPr>
          <w:rFonts w:ascii="仿宋" w:eastAsia="仿宋" w:hAnsi="仿宋" w:hint="eastAsia"/>
          <w:sz w:val="24"/>
          <w:szCs w:val="21"/>
        </w:rPr>
        <w:t>1</w:t>
      </w:r>
      <w:r w:rsidR="009D1ECA" w:rsidRPr="001132E4">
        <w:rPr>
          <w:rFonts w:ascii="仿宋" w:eastAsia="仿宋" w:hAnsi="仿宋" w:hint="eastAsia"/>
          <w:sz w:val="24"/>
          <w:szCs w:val="21"/>
        </w:rPr>
        <w:t>月</w:t>
      </w:r>
      <w:r w:rsidR="00562B1C" w:rsidRPr="001132E4">
        <w:rPr>
          <w:rFonts w:ascii="仿宋" w:eastAsia="仿宋" w:hAnsi="仿宋" w:hint="eastAsia"/>
          <w:sz w:val="24"/>
          <w:szCs w:val="21"/>
        </w:rPr>
        <w:t>15</w:t>
      </w:r>
      <w:r w:rsidR="009D1ECA" w:rsidRPr="001132E4">
        <w:rPr>
          <w:rFonts w:ascii="仿宋" w:eastAsia="仿宋" w:hAnsi="仿宋" w:hint="eastAsia"/>
          <w:sz w:val="24"/>
          <w:szCs w:val="21"/>
        </w:rPr>
        <w:t>日</w:t>
      </w:r>
      <w:r w:rsidRPr="001132E4">
        <w:rPr>
          <w:rFonts w:ascii="仿宋" w:eastAsia="仿宋" w:hAnsi="仿宋" w:hint="eastAsia"/>
          <w:sz w:val="24"/>
          <w:szCs w:val="21"/>
        </w:rPr>
        <w:t>前将加盖院系公章的申报书</w:t>
      </w:r>
      <w:r w:rsidR="00F87ABD" w:rsidRPr="001132E4">
        <w:rPr>
          <w:rFonts w:ascii="仿宋" w:eastAsia="仿宋" w:hAnsi="仿宋" w:hint="eastAsia"/>
          <w:sz w:val="24"/>
          <w:szCs w:val="21"/>
        </w:rPr>
        <w:t>以</w:t>
      </w:r>
      <w:r w:rsidRPr="001132E4">
        <w:rPr>
          <w:rFonts w:ascii="仿宋" w:eastAsia="仿宋" w:hAnsi="仿宋" w:hint="eastAsia"/>
          <w:sz w:val="24"/>
          <w:szCs w:val="21"/>
        </w:rPr>
        <w:t>PDF格式电子文档（无需提供纸质文档），并发送至邮箱</w:t>
      </w:r>
      <w:r w:rsidR="00CD1C4F" w:rsidRPr="001132E4">
        <w:rPr>
          <w:rFonts w:ascii="仿宋" w:eastAsia="仿宋" w:hAnsi="仿宋" w:hint="eastAsia"/>
          <w:sz w:val="24"/>
          <w:szCs w:val="21"/>
        </w:rPr>
        <w:t>cxhz</w:t>
      </w:r>
      <w:r w:rsidRPr="001132E4">
        <w:rPr>
          <w:rFonts w:ascii="仿宋" w:eastAsia="仿宋" w:hAnsi="仿宋" w:hint="eastAsia"/>
          <w:sz w:val="24"/>
          <w:szCs w:val="21"/>
        </w:rPr>
        <w:t>@gtafe.com。邮件主题：学校名-</w:t>
      </w:r>
      <w:r w:rsidR="008D5C9A" w:rsidRPr="001132E4">
        <w:rPr>
          <w:rFonts w:ascii="仿宋" w:eastAsia="仿宋" w:hAnsi="仿宋" w:hint="eastAsia"/>
          <w:sz w:val="24"/>
          <w:szCs w:val="21"/>
        </w:rPr>
        <w:t>“VR+专业”创新实训室/协同创新中心</w:t>
      </w:r>
      <w:r w:rsidRPr="001132E4">
        <w:rPr>
          <w:rFonts w:ascii="仿宋" w:eastAsia="仿宋" w:hAnsi="仿宋" w:hint="eastAsia"/>
          <w:sz w:val="24"/>
          <w:szCs w:val="21"/>
        </w:rPr>
        <w:t>-主负责人姓名-项目</w:t>
      </w:r>
      <w:r w:rsidRPr="001132E4">
        <w:rPr>
          <w:rFonts w:ascii="仿宋" w:eastAsia="仿宋" w:hAnsi="仿宋" w:hint="eastAsia"/>
          <w:sz w:val="24"/>
          <w:szCs w:val="21"/>
        </w:rPr>
        <w:lastRenderedPageBreak/>
        <w:t>名称。</w:t>
      </w:r>
    </w:p>
    <w:p w:rsidR="00562B1C" w:rsidRPr="001132E4" w:rsidRDefault="00562B1C" w:rsidP="00EB19A8">
      <w:pPr>
        <w:adjustRightInd w:val="0"/>
        <w:snapToGrid w:val="0"/>
        <w:spacing w:line="360" w:lineRule="auto"/>
        <w:ind w:firstLineChars="200" w:firstLine="480"/>
        <w:jc w:val="left"/>
        <w:rPr>
          <w:rFonts w:ascii="仿宋" w:eastAsia="仿宋" w:hAnsi="仿宋"/>
          <w:sz w:val="24"/>
          <w:szCs w:val="21"/>
        </w:rPr>
      </w:pPr>
      <w:r w:rsidRPr="001132E4">
        <w:rPr>
          <w:rFonts w:ascii="仿宋" w:eastAsia="仿宋" w:hAnsi="仿宋" w:hint="eastAsia"/>
          <w:sz w:val="24"/>
          <w:szCs w:val="21"/>
        </w:rPr>
        <w:t>2. 若有任何疑问，请致电：</w:t>
      </w:r>
      <w:r w:rsidR="00223955" w:rsidRPr="001132E4">
        <w:rPr>
          <w:rFonts w:ascii="仿宋" w:eastAsia="仿宋" w:hAnsi="仿宋" w:hint="eastAsia"/>
          <w:sz w:val="24"/>
          <w:szCs w:val="21"/>
        </w:rPr>
        <w:t>李老师</w:t>
      </w:r>
      <w:r w:rsidRPr="001132E4">
        <w:rPr>
          <w:rFonts w:ascii="仿宋" w:eastAsia="仿宋" w:hAnsi="仿宋" w:hint="eastAsia"/>
          <w:sz w:val="24"/>
          <w:szCs w:val="21"/>
        </w:rPr>
        <w:t>，0755-86966386/</w:t>
      </w:r>
      <w:r w:rsidR="00223955" w:rsidRPr="001132E4">
        <w:rPr>
          <w:rFonts w:ascii="仿宋" w:eastAsia="仿宋" w:hAnsi="仿宋" w:hint="eastAsia"/>
          <w:sz w:val="24"/>
          <w:szCs w:val="21"/>
        </w:rPr>
        <w:t>刘老师</w:t>
      </w:r>
      <w:r w:rsidRPr="001132E4">
        <w:rPr>
          <w:rFonts w:ascii="仿宋" w:eastAsia="仿宋" w:hAnsi="仿宋" w:hint="eastAsia"/>
          <w:sz w:val="24"/>
          <w:szCs w:val="21"/>
        </w:rPr>
        <w:t>，</w:t>
      </w:r>
      <w:r w:rsidR="00223955" w:rsidRPr="001132E4">
        <w:rPr>
          <w:rFonts w:ascii="仿宋" w:eastAsia="仿宋" w:hAnsi="仿宋" w:hint="eastAsia"/>
          <w:sz w:val="24"/>
          <w:szCs w:val="21"/>
        </w:rPr>
        <w:t>0551-62731966</w:t>
      </w:r>
      <w:r w:rsidRPr="001132E4">
        <w:rPr>
          <w:rFonts w:ascii="仿宋" w:eastAsia="仿宋" w:hAnsi="仿宋" w:hint="eastAsia"/>
          <w:sz w:val="24"/>
          <w:szCs w:val="21"/>
        </w:rPr>
        <w:t xml:space="preserve">  </w:t>
      </w:r>
    </w:p>
    <w:p w:rsidR="00562B1C" w:rsidRPr="001132E4" w:rsidRDefault="00562B1C" w:rsidP="00EB19A8">
      <w:pPr>
        <w:adjustRightInd w:val="0"/>
        <w:snapToGrid w:val="0"/>
        <w:spacing w:line="360" w:lineRule="auto"/>
        <w:ind w:firstLineChars="200" w:firstLine="480"/>
        <w:jc w:val="left"/>
        <w:rPr>
          <w:rFonts w:ascii="仿宋" w:eastAsia="仿宋" w:hAnsi="仿宋"/>
          <w:sz w:val="24"/>
          <w:szCs w:val="21"/>
        </w:rPr>
      </w:pPr>
      <w:r w:rsidRPr="001132E4">
        <w:rPr>
          <w:rFonts w:ascii="仿宋" w:eastAsia="仿宋" w:hAnsi="仿宋" w:hint="eastAsia"/>
          <w:sz w:val="24"/>
          <w:szCs w:val="21"/>
        </w:rPr>
        <w:t>3. 国泰安将组织专家于201</w:t>
      </w:r>
      <w:r w:rsidR="00A77DBE">
        <w:rPr>
          <w:rFonts w:ascii="仿宋" w:eastAsia="仿宋" w:hAnsi="仿宋" w:hint="eastAsia"/>
          <w:sz w:val="24"/>
          <w:szCs w:val="21"/>
        </w:rPr>
        <w:t>9</w:t>
      </w:r>
      <w:r w:rsidRPr="001132E4">
        <w:rPr>
          <w:rFonts w:ascii="仿宋" w:eastAsia="仿宋" w:hAnsi="仿宋" w:hint="eastAsia"/>
          <w:sz w:val="24"/>
          <w:szCs w:val="21"/>
        </w:rPr>
        <w:t>年</w:t>
      </w:r>
      <w:r w:rsidR="00A77DBE">
        <w:rPr>
          <w:rFonts w:ascii="仿宋" w:eastAsia="仿宋" w:hAnsi="仿宋" w:hint="eastAsia"/>
          <w:sz w:val="24"/>
          <w:szCs w:val="21"/>
        </w:rPr>
        <w:t>1</w:t>
      </w:r>
      <w:r w:rsidRPr="001132E4">
        <w:rPr>
          <w:rFonts w:ascii="仿宋" w:eastAsia="仿宋" w:hAnsi="仿宋" w:hint="eastAsia"/>
          <w:sz w:val="24"/>
          <w:szCs w:val="21"/>
        </w:rPr>
        <w:t>月底前进行项目评审，报送教育部高教司审批后公布入选项目名单。</w:t>
      </w:r>
    </w:p>
    <w:p w:rsidR="005E0349" w:rsidRPr="00EB19A8" w:rsidRDefault="00562B1C" w:rsidP="008D7449">
      <w:pPr>
        <w:adjustRightInd w:val="0"/>
        <w:snapToGrid w:val="0"/>
        <w:spacing w:line="360" w:lineRule="auto"/>
        <w:ind w:firstLineChars="200" w:firstLine="480"/>
        <w:jc w:val="left"/>
        <w:rPr>
          <w:rFonts w:ascii="仿宋" w:eastAsia="仿宋" w:hAnsi="仿宋"/>
          <w:sz w:val="24"/>
          <w:szCs w:val="21"/>
        </w:rPr>
      </w:pPr>
      <w:r w:rsidRPr="001132E4">
        <w:rPr>
          <w:rFonts w:ascii="仿宋" w:eastAsia="仿宋" w:hAnsi="仿宋" w:hint="eastAsia"/>
          <w:sz w:val="24"/>
          <w:szCs w:val="21"/>
        </w:rPr>
        <w:t>4. 国泰安将与</w:t>
      </w:r>
      <w:r w:rsidR="00B0117C" w:rsidRPr="001132E4">
        <w:rPr>
          <w:rFonts w:ascii="仿宋" w:eastAsia="仿宋" w:hAnsi="仿宋" w:hint="eastAsia"/>
          <w:sz w:val="24"/>
          <w:szCs w:val="21"/>
        </w:rPr>
        <w:t>立项</w:t>
      </w:r>
      <w:r w:rsidRPr="001132E4">
        <w:rPr>
          <w:rFonts w:ascii="仿宋" w:eastAsia="仿宋" w:hAnsi="仿宋" w:hint="eastAsia"/>
          <w:sz w:val="24"/>
          <w:szCs w:val="21"/>
        </w:rPr>
        <w:t>项目主负责人所在学校签署立项项目协议书</w:t>
      </w:r>
      <w:r w:rsidR="00B0117C" w:rsidRPr="001132E4">
        <w:rPr>
          <w:rFonts w:ascii="仿宋" w:eastAsia="仿宋" w:hAnsi="仿宋" w:hint="eastAsia"/>
          <w:sz w:val="24"/>
          <w:szCs w:val="21"/>
        </w:rPr>
        <w:t>，</w:t>
      </w:r>
      <w:r w:rsidR="000B352E" w:rsidRPr="001132E4">
        <w:rPr>
          <w:rFonts w:ascii="仿宋" w:eastAsia="仿宋" w:hAnsi="仿宋" w:hint="eastAsia"/>
          <w:sz w:val="24"/>
          <w:szCs w:val="21"/>
        </w:rPr>
        <w:t>立项周期一般为6-12个月，项目工作一般在立项项目协议书签署后1-2年内完成，</w:t>
      </w:r>
      <w:r w:rsidRPr="001132E4">
        <w:rPr>
          <w:rFonts w:ascii="仿宋" w:eastAsia="仿宋" w:hAnsi="仿宋" w:hint="eastAsia"/>
          <w:sz w:val="24"/>
          <w:szCs w:val="21"/>
        </w:rPr>
        <w:t>项目负责人提交结题报告，国泰安将组织专家对项目进行验收。</w:t>
      </w:r>
    </w:p>
    <w:p w:rsidR="005E0349" w:rsidRPr="00635740" w:rsidRDefault="005E0349" w:rsidP="00562B1C">
      <w:pPr>
        <w:ind w:firstLine="420"/>
        <w:rPr>
          <w:rFonts w:ascii="仿宋" w:eastAsia="仿宋" w:hAnsi="仿宋"/>
          <w:sz w:val="24"/>
          <w:szCs w:val="28"/>
        </w:rPr>
      </w:pPr>
    </w:p>
    <w:sectPr w:rsidR="005E0349" w:rsidRPr="00635740">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5DB" w:rsidRDefault="005C55DB" w:rsidP="004F3581">
      <w:r>
        <w:separator/>
      </w:r>
    </w:p>
  </w:endnote>
  <w:endnote w:type="continuationSeparator" w:id="0">
    <w:p w:rsidR="005C55DB" w:rsidRDefault="005C55DB" w:rsidP="004F3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方正书宋简体">
    <w:charset w:val="86"/>
    <w:family w:val="script"/>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3502006"/>
      <w:docPartObj>
        <w:docPartGallery w:val="Page Numbers (Bottom of Page)"/>
        <w:docPartUnique/>
      </w:docPartObj>
    </w:sdtPr>
    <w:sdtEndPr/>
    <w:sdtContent>
      <w:p w:rsidR="00D278BA" w:rsidRDefault="00D278BA">
        <w:pPr>
          <w:pStyle w:val="a5"/>
          <w:jc w:val="center"/>
        </w:pPr>
        <w:r>
          <w:fldChar w:fldCharType="begin"/>
        </w:r>
        <w:r>
          <w:instrText>PAGE   \* MERGEFORMAT</w:instrText>
        </w:r>
        <w:r>
          <w:fldChar w:fldCharType="separate"/>
        </w:r>
        <w:r w:rsidR="001B6E44" w:rsidRPr="001B6E44">
          <w:rPr>
            <w:noProof/>
            <w:lang w:val="zh-CN"/>
          </w:rPr>
          <w:t>7</w:t>
        </w:r>
        <w:r>
          <w:fldChar w:fldCharType="end"/>
        </w:r>
      </w:p>
    </w:sdtContent>
  </w:sdt>
  <w:p w:rsidR="00D278BA" w:rsidRDefault="00D278B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5DB" w:rsidRDefault="005C55DB" w:rsidP="004F3581">
      <w:r>
        <w:separator/>
      </w:r>
    </w:p>
  </w:footnote>
  <w:footnote w:type="continuationSeparator" w:id="0">
    <w:p w:rsidR="005C55DB" w:rsidRDefault="005C55DB" w:rsidP="004F35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80DEE"/>
    <w:multiLevelType w:val="hybridMultilevel"/>
    <w:tmpl w:val="DD4679A2"/>
    <w:lvl w:ilvl="0" w:tplc="33BC3D18">
      <w:start w:val="1"/>
      <w:numFmt w:val="decimal"/>
      <w:lvlText w:val="%1."/>
      <w:lvlJc w:val="left"/>
      <w:pPr>
        <w:ind w:left="420" w:hanging="420"/>
      </w:pPr>
      <w:rPr>
        <w:rFonts w:ascii="微软雅黑" w:eastAsia="微软雅黑" w:hAnsi="微软雅黑"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F8231CD"/>
    <w:multiLevelType w:val="hybridMultilevel"/>
    <w:tmpl w:val="841CB5D4"/>
    <w:lvl w:ilvl="0" w:tplc="2962133E">
      <w:start w:val="1"/>
      <w:numFmt w:val="decimal"/>
      <w:lvlText w:val="%1."/>
      <w:lvlJc w:val="left"/>
      <w:pPr>
        <w:ind w:left="420" w:hanging="420"/>
      </w:pPr>
      <w:rPr>
        <w:rFonts w:ascii="方正书宋简体" w:eastAsia="方正书宋简体" w:hAnsi="微软雅黑" w:hint="eastAsia"/>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C9B12CF"/>
    <w:multiLevelType w:val="hybridMultilevel"/>
    <w:tmpl w:val="49C2205A"/>
    <w:lvl w:ilvl="0" w:tplc="7E585BFE">
      <w:start w:val="1"/>
      <w:numFmt w:val="japaneseCounting"/>
      <w:lvlText w:val="%1．"/>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6D41760"/>
    <w:multiLevelType w:val="hybridMultilevel"/>
    <w:tmpl w:val="E6586D88"/>
    <w:lvl w:ilvl="0" w:tplc="0409000B">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7254E5A"/>
    <w:multiLevelType w:val="hybridMultilevel"/>
    <w:tmpl w:val="C226E122"/>
    <w:lvl w:ilvl="0" w:tplc="B55ABE8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B6545D0"/>
    <w:multiLevelType w:val="hybridMultilevel"/>
    <w:tmpl w:val="4E8A9CBA"/>
    <w:lvl w:ilvl="0" w:tplc="6144C92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3D326896"/>
    <w:multiLevelType w:val="hybridMultilevel"/>
    <w:tmpl w:val="EC3A28E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463E793E"/>
    <w:multiLevelType w:val="hybridMultilevel"/>
    <w:tmpl w:val="841CB5D4"/>
    <w:lvl w:ilvl="0" w:tplc="2962133E">
      <w:start w:val="1"/>
      <w:numFmt w:val="decimal"/>
      <w:lvlText w:val="%1."/>
      <w:lvlJc w:val="left"/>
      <w:pPr>
        <w:ind w:left="420" w:hanging="420"/>
      </w:pPr>
      <w:rPr>
        <w:rFonts w:ascii="方正书宋简体" w:eastAsia="方正书宋简体" w:hAnsi="微软雅黑" w:hint="eastAsia"/>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8441067"/>
    <w:multiLevelType w:val="hybridMultilevel"/>
    <w:tmpl w:val="DD4679A2"/>
    <w:lvl w:ilvl="0" w:tplc="33BC3D18">
      <w:start w:val="1"/>
      <w:numFmt w:val="decimal"/>
      <w:lvlText w:val="%1."/>
      <w:lvlJc w:val="left"/>
      <w:pPr>
        <w:ind w:left="420" w:hanging="420"/>
      </w:pPr>
      <w:rPr>
        <w:rFonts w:ascii="微软雅黑" w:eastAsia="微软雅黑" w:hAnsi="微软雅黑"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39F3465"/>
    <w:multiLevelType w:val="hybridMultilevel"/>
    <w:tmpl w:val="7E7CD1D6"/>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5AD02DF6"/>
    <w:multiLevelType w:val="hybridMultilevel"/>
    <w:tmpl w:val="BF30105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EB478B6"/>
    <w:multiLevelType w:val="hybridMultilevel"/>
    <w:tmpl w:val="1ACC8C7C"/>
    <w:lvl w:ilvl="0" w:tplc="42E498E6">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10D6D8D"/>
    <w:multiLevelType w:val="hybridMultilevel"/>
    <w:tmpl w:val="445AA85C"/>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3">
    <w:nsid w:val="7FBE6F23"/>
    <w:multiLevelType w:val="hybridMultilevel"/>
    <w:tmpl w:val="C1DEFA0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2"/>
  </w:num>
  <w:num w:numId="2">
    <w:abstractNumId w:val="2"/>
  </w:num>
  <w:num w:numId="3">
    <w:abstractNumId w:val="3"/>
  </w:num>
  <w:num w:numId="4">
    <w:abstractNumId w:val="8"/>
  </w:num>
  <w:num w:numId="5">
    <w:abstractNumId w:val="5"/>
  </w:num>
  <w:num w:numId="6">
    <w:abstractNumId w:val="0"/>
  </w:num>
  <w:num w:numId="7">
    <w:abstractNumId w:val="7"/>
  </w:num>
  <w:num w:numId="8">
    <w:abstractNumId w:val="1"/>
  </w:num>
  <w:num w:numId="9">
    <w:abstractNumId w:val="10"/>
  </w:num>
  <w:num w:numId="10">
    <w:abstractNumId w:val="6"/>
  </w:num>
  <w:num w:numId="11">
    <w:abstractNumId w:val="13"/>
  </w:num>
  <w:num w:numId="12">
    <w:abstractNumId w:val="9"/>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A00"/>
    <w:rsid w:val="00005362"/>
    <w:rsid w:val="00006507"/>
    <w:rsid w:val="0001019F"/>
    <w:rsid w:val="00012BBA"/>
    <w:rsid w:val="00021E14"/>
    <w:rsid w:val="00032EB1"/>
    <w:rsid w:val="000376FE"/>
    <w:rsid w:val="0004420F"/>
    <w:rsid w:val="000451AE"/>
    <w:rsid w:val="000464BA"/>
    <w:rsid w:val="000513D7"/>
    <w:rsid w:val="00056113"/>
    <w:rsid w:val="00062D45"/>
    <w:rsid w:val="000654B6"/>
    <w:rsid w:val="00071CF9"/>
    <w:rsid w:val="0007403F"/>
    <w:rsid w:val="000824F1"/>
    <w:rsid w:val="00085403"/>
    <w:rsid w:val="000914DB"/>
    <w:rsid w:val="00093208"/>
    <w:rsid w:val="000A2075"/>
    <w:rsid w:val="000B33E2"/>
    <w:rsid w:val="000B352E"/>
    <w:rsid w:val="000D1209"/>
    <w:rsid w:val="000D16C9"/>
    <w:rsid w:val="000D3BFE"/>
    <w:rsid w:val="000E36AF"/>
    <w:rsid w:val="000E744B"/>
    <w:rsid w:val="000F0457"/>
    <w:rsid w:val="000F7240"/>
    <w:rsid w:val="00107FB6"/>
    <w:rsid w:val="001132E4"/>
    <w:rsid w:val="00114856"/>
    <w:rsid w:val="0011525B"/>
    <w:rsid w:val="001203CE"/>
    <w:rsid w:val="00132808"/>
    <w:rsid w:val="001347D2"/>
    <w:rsid w:val="00134D43"/>
    <w:rsid w:val="00135AC3"/>
    <w:rsid w:val="00135ED6"/>
    <w:rsid w:val="00136149"/>
    <w:rsid w:val="001451CA"/>
    <w:rsid w:val="001472F2"/>
    <w:rsid w:val="001517BE"/>
    <w:rsid w:val="001615AD"/>
    <w:rsid w:val="001622F9"/>
    <w:rsid w:val="0018284D"/>
    <w:rsid w:val="00182D3C"/>
    <w:rsid w:val="00184340"/>
    <w:rsid w:val="00196815"/>
    <w:rsid w:val="001A208B"/>
    <w:rsid w:val="001A5985"/>
    <w:rsid w:val="001A7B9A"/>
    <w:rsid w:val="001B6E44"/>
    <w:rsid w:val="001C778C"/>
    <w:rsid w:val="001D658C"/>
    <w:rsid w:val="001D7F7C"/>
    <w:rsid w:val="001F0B7C"/>
    <w:rsid w:val="001F3FFB"/>
    <w:rsid w:val="00204A6F"/>
    <w:rsid w:val="002054AE"/>
    <w:rsid w:val="00207D12"/>
    <w:rsid w:val="00211C71"/>
    <w:rsid w:val="00223955"/>
    <w:rsid w:val="002246ED"/>
    <w:rsid w:val="00231E9A"/>
    <w:rsid w:val="00233D4A"/>
    <w:rsid w:val="002412AE"/>
    <w:rsid w:val="00242DE5"/>
    <w:rsid w:val="00244885"/>
    <w:rsid w:val="00245826"/>
    <w:rsid w:val="00255287"/>
    <w:rsid w:val="002572FE"/>
    <w:rsid w:val="00262995"/>
    <w:rsid w:val="00282FB7"/>
    <w:rsid w:val="00284965"/>
    <w:rsid w:val="00291F0D"/>
    <w:rsid w:val="002A4A43"/>
    <w:rsid w:val="002A569B"/>
    <w:rsid w:val="002A5BE2"/>
    <w:rsid w:val="002B1EAE"/>
    <w:rsid w:val="002B59EE"/>
    <w:rsid w:val="002C1520"/>
    <w:rsid w:val="002D1172"/>
    <w:rsid w:val="002D69E3"/>
    <w:rsid w:val="002E0A2F"/>
    <w:rsid w:val="002E3A3C"/>
    <w:rsid w:val="002E5336"/>
    <w:rsid w:val="002F12FC"/>
    <w:rsid w:val="002F7881"/>
    <w:rsid w:val="00304CBA"/>
    <w:rsid w:val="00304EE5"/>
    <w:rsid w:val="00312B06"/>
    <w:rsid w:val="00320D03"/>
    <w:rsid w:val="003253E9"/>
    <w:rsid w:val="00345655"/>
    <w:rsid w:val="003467A7"/>
    <w:rsid w:val="0035724C"/>
    <w:rsid w:val="003575BF"/>
    <w:rsid w:val="003669D5"/>
    <w:rsid w:val="00366A19"/>
    <w:rsid w:val="00375D40"/>
    <w:rsid w:val="00377034"/>
    <w:rsid w:val="00383B84"/>
    <w:rsid w:val="0038562E"/>
    <w:rsid w:val="003951B2"/>
    <w:rsid w:val="003A34DB"/>
    <w:rsid w:val="003B7511"/>
    <w:rsid w:val="003D0802"/>
    <w:rsid w:val="003D6C99"/>
    <w:rsid w:val="003E58DB"/>
    <w:rsid w:val="003F35D8"/>
    <w:rsid w:val="003F3BE1"/>
    <w:rsid w:val="003F7280"/>
    <w:rsid w:val="004004FF"/>
    <w:rsid w:val="00401DAA"/>
    <w:rsid w:val="0040218D"/>
    <w:rsid w:val="00421D35"/>
    <w:rsid w:val="00422603"/>
    <w:rsid w:val="0042397B"/>
    <w:rsid w:val="004271C8"/>
    <w:rsid w:val="004319E2"/>
    <w:rsid w:val="00446574"/>
    <w:rsid w:val="0045162F"/>
    <w:rsid w:val="00452B80"/>
    <w:rsid w:val="00463B71"/>
    <w:rsid w:val="00471325"/>
    <w:rsid w:val="0047427F"/>
    <w:rsid w:val="004855C0"/>
    <w:rsid w:val="00492B73"/>
    <w:rsid w:val="00494710"/>
    <w:rsid w:val="00497389"/>
    <w:rsid w:val="004A730F"/>
    <w:rsid w:val="004B08A6"/>
    <w:rsid w:val="004B515A"/>
    <w:rsid w:val="004B6424"/>
    <w:rsid w:val="004D41A8"/>
    <w:rsid w:val="004E1F9B"/>
    <w:rsid w:val="004E3C45"/>
    <w:rsid w:val="004E3FCE"/>
    <w:rsid w:val="004E78B6"/>
    <w:rsid w:val="004F280A"/>
    <w:rsid w:val="004F3581"/>
    <w:rsid w:val="004F7DEE"/>
    <w:rsid w:val="005000E9"/>
    <w:rsid w:val="00506DE3"/>
    <w:rsid w:val="005073BB"/>
    <w:rsid w:val="005076B6"/>
    <w:rsid w:val="00511C9A"/>
    <w:rsid w:val="00515A93"/>
    <w:rsid w:val="00517C35"/>
    <w:rsid w:val="00521373"/>
    <w:rsid w:val="0052655D"/>
    <w:rsid w:val="00537DA5"/>
    <w:rsid w:val="005449B2"/>
    <w:rsid w:val="0055133C"/>
    <w:rsid w:val="005520F9"/>
    <w:rsid w:val="00560445"/>
    <w:rsid w:val="00562B1C"/>
    <w:rsid w:val="005656B3"/>
    <w:rsid w:val="00574646"/>
    <w:rsid w:val="00582CB6"/>
    <w:rsid w:val="005943A9"/>
    <w:rsid w:val="005A46C6"/>
    <w:rsid w:val="005A5FDB"/>
    <w:rsid w:val="005A652C"/>
    <w:rsid w:val="005B53B4"/>
    <w:rsid w:val="005C55DB"/>
    <w:rsid w:val="005D3B51"/>
    <w:rsid w:val="005D5164"/>
    <w:rsid w:val="005E0349"/>
    <w:rsid w:val="005E2069"/>
    <w:rsid w:val="005E332C"/>
    <w:rsid w:val="005E3C65"/>
    <w:rsid w:val="005F07BC"/>
    <w:rsid w:val="005F1515"/>
    <w:rsid w:val="005F5EE5"/>
    <w:rsid w:val="00621B45"/>
    <w:rsid w:val="00622662"/>
    <w:rsid w:val="00635740"/>
    <w:rsid w:val="006465E2"/>
    <w:rsid w:val="00657E5D"/>
    <w:rsid w:val="00665685"/>
    <w:rsid w:val="00670007"/>
    <w:rsid w:val="0067451D"/>
    <w:rsid w:val="00675144"/>
    <w:rsid w:val="00676905"/>
    <w:rsid w:val="006A1CC5"/>
    <w:rsid w:val="006A30C5"/>
    <w:rsid w:val="006C155C"/>
    <w:rsid w:val="006E1FEC"/>
    <w:rsid w:val="006E3FC3"/>
    <w:rsid w:val="006E766C"/>
    <w:rsid w:val="006F652B"/>
    <w:rsid w:val="006F6859"/>
    <w:rsid w:val="0070518A"/>
    <w:rsid w:val="0071145C"/>
    <w:rsid w:val="007140BB"/>
    <w:rsid w:val="00726BDE"/>
    <w:rsid w:val="007335C3"/>
    <w:rsid w:val="00735553"/>
    <w:rsid w:val="007355EE"/>
    <w:rsid w:val="0074623E"/>
    <w:rsid w:val="00747836"/>
    <w:rsid w:val="0077011F"/>
    <w:rsid w:val="00771822"/>
    <w:rsid w:val="00776005"/>
    <w:rsid w:val="00781197"/>
    <w:rsid w:val="00784383"/>
    <w:rsid w:val="00787123"/>
    <w:rsid w:val="007A53BD"/>
    <w:rsid w:val="007A7243"/>
    <w:rsid w:val="007A7E4F"/>
    <w:rsid w:val="007B0608"/>
    <w:rsid w:val="007B1C32"/>
    <w:rsid w:val="007B3825"/>
    <w:rsid w:val="007C51CF"/>
    <w:rsid w:val="007D41CB"/>
    <w:rsid w:val="007F10DB"/>
    <w:rsid w:val="007F4439"/>
    <w:rsid w:val="0080597F"/>
    <w:rsid w:val="00840DE0"/>
    <w:rsid w:val="00842EF6"/>
    <w:rsid w:val="00843CF7"/>
    <w:rsid w:val="00847DAC"/>
    <w:rsid w:val="008564E8"/>
    <w:rsid w:val="00860460"/>
    <w:rsid w:val="00872ECA"/>
    <w:rsid w:val="0089624D"/>
    <w:rsid w:val="008A0DB2"/>
    <w:rsid w:val="008A29BE"/>
    <w:rsid w:val="008A2A9B"/>
    <w:rsid w:val="008A2FAB"/>
    <w:rsid w:val="008A7A8C"/>
    <w:rsid w:val="008B05C6"/>
    <w:rsid w:val="008B45B1"/>
    <w:rsid w:val="008B6A69"/>
    <w:rsid w:val="008C2867"/>
    <w:rsid w:val="008D5C9A"/>
    <w:rsid w:val="008D7449"/>
    <w:rsid w:val="008E285B"/>
    <w:rsid w:val="008E2863"/>
    <w:rsid w:val="008E450A"/>
    <w:rsid w:val="008E4FC4"/>
    <w:rsid w:val="008E6855"/>
    <w:rsid w:val="008F1BBB"/>
    <w:rsid w:val="008F2261"/>
    <w:rsid w:val="008F772F"/>
    <w:rsid w:val="00905238"/>
    <w:rsid w:val="00907570"/>
    <w:rsid w:val="00911B58"/>
    <w:rsid w:val="00922E2C"/>
    <w:rsid w:val="00935F40"/>
    <w:rsid w:val="0094293A"/>
    <w:rsid w:val="00950E2A"/>
    <w:rsid w:val="0095393F"/>
    <w:rsid w:val="00960CBC"/>
    <w:rsid w:val="009763D0"/>
    <w:rsid w:val="009872CA"/>
    <w:rsid w:val="00991F35"/>
    <w:rsid w:val="00991F4A"/>
    <w:rsid w:val="00992210"/>
    <w:rsid w:val="009A1767"/>
    <w:rsid w:val="009A359D"/>
    <w:rsid w:val="009B1FDF"/>
    <w:rsid w:val="009C1FB6"/>
    <w:rsid w:val="009C4696"/>
    <w:rsid w:val="009D06FA"/>
    <w:rsid w:val="009D1ECA"/>
    <w:rsid w:val="009D3B2C"/>
    <w:rsid w:val="009D43A6"/>
    <w:rsid w:val="009E6C3F"/>
    <w:rsid w:val="009E74BF"/>
    <w:rsid w:val="009F21E6"/>
    <w:rsid w:val="00A0151E"/>
    <w:rsid w:val="00A041E4"/>
    <w:rsid w:val="00A0466C"/>
    <w:rsid w:val="00A07EB2"/>
    <w:rsid w:val="00A12360"/>
    <w:rsid w:val="00A12B5E"/>
    <w:rsid w:val="00A16DB4"/>
    <w:rsid w:val="00A1765A"/>
    <w:rsid w:val="00A24166"/>
    <w:rsid w:val="00A25B49"/>
    <w:rsid w:val="00A2606D"/>
    <w:rsid w:val="00A43D31"/>
    <w:rsid w:val="00A44670"/>
    <w:rsid w:val="00A50EBA"/>
    <w:rsid w:val="00A56735"/>
    <w:rsid w:val="00A6692F"/>
    <w:rsid w:val="00A77DBE"/>
    <w:rsid w:val="00A84AFD"/>
    <w:rsid w:val="00A93A00"/>
    <w:rsid w:val="00AA038B"/>
    <w:rsid w:val="00AA096A"/>
    <w:rsid w:val="00AA22C9"/>
    <w:rsid w:val="00AA35BF"/>
    <w:rsid w:val="00AA6D06"/>
    <w:rsid w:val="00AB6D1F"/>
    <w:rsid w:val="00AD10D9"/>
    <w:rsid w:val="00AF0C7D"/>
    <w:rsid w:val="00B0117C"/>
    <w:rsid w:val="00B33655"/>
    <w:rsid w:val="00B3772B"/>
    <w:rsid w:val="00B42175"/>
    <w:rsid w:val="00B63979"/>
    <w:rsid w:val="00B64B95"/>
    <w:rsid w:val="00B70903"/>
    <w:rsid w:val="00B70FA4"/>
    <w:rsid w:val="00B73C84"/>
    <w:rsid w:val="00B76BB5"/>
    <w:rsid w:val="00B8710C"/>
    <w:rsid w:val="00B9153E"/>
    <w:rsid w:val="00BA3621"/>
    <w:rsid w:val="00BA4DE5"/>
    <w:rsid w:val="00BA6BA4"/>
    <w:rsid w:val="00BB158D"/>
    <w:rsid w:val="00BB387F"/>
    <w:rsid w:val="00BC1137"/>
    <w:rsid w:val="00BD1A0C"/>
    <w:rsid w:val="00BE2AA2"/>
    <w:rsid w:val="00BE569E"/>
    <w:rsid w:val="00BE6BBE"/>
    <w:rsid w:val="00C03939"/>
    <w:rsid w:val="00C06B8A"/>
    <w:rsid w:val="00C144E9"/>
    <w:rsid w:val="00C17F18"/>
    <w:rsid w:val="00C22ECD"/>
    <w:rsid w:val="00C255B7"/>
    <w:rsid w:val="00C31B21"/>
    <w:rsid w:val="00C43D20"/>
    <w:rsid w:val="00C461A0"/>
    <w:rsid w:val="00C47956"/>
    <w:rsid w:val="00C51F29"/>
    <w:rsid w:val="00C60889"/>
    <w:rsid w:val="00C6371D"/>
    <w:rsid w:val="00C7569E"/>
    <w:rsid w:val="00C8459F"/>
    <w:rsid w:val="00C85AF8"/>
    <w:rsid w:val="00C86E61"/>
    <w:rsid w:val="00C9190E"/>
    <w:rsid w:val="00CA65DD"/>
    <w:rsid w:val="00CB0606"/>
    <w:rsid w:val="00CC0DE9"/>
    <w:rsid w:val="00CC1043"/>
    <w:rsid w:val="00CC1158"/>
    <w:rsid w:val="00CC2E2F"/>
    <w:rsid w:val="00CC3A2B"/>
    <w:rsid w:val="00CC4648"/>
    <w:rsid w:val="00CD1C4F"/>
    <w:rsid w:val="00CD59E2"/>
    <w:rsid w:val="00CE4879"/>
    <w:rsid w:val="00CE4A83"/>
    <w:rsid w:val="00CE5FD8"/>
    <w:rsid w:val="00CF0380"/>
    <w:rsid w:val="00CF1A23"/>
    <w:rsid w:val="00CF7D8E"/>
    <w:rsid w:val="00D06BC8"/>
    <w:rsid w:val="00D1167C"/>
    <w:rsid w:val="00D20564"/>
    <w:rsid w:val="00D220F7"/>
    <w:rsid w:val="00D278BA"/>
    <w:rsid w:val="00D35B84"/>
    <w:rsid w:val="00D36D97"/>
    <w:rsid w:val="00D44A50"/>
    <w:rsid w:val="00D63E5C"/>
    <w:rsid w:val="00D6460A"/>
    <w:rsid w:val="00D6608D"/>
    <w:rsid w:val="00D74A59"/>
    <w:rsid w:val="00D958AE"/>
    <w:rsid w:val="00DA0CD5"/>
    <w:rsid w:val="00DB4C2B"/>
    <w:rsid w:val="00DC0224"/>
    <w:rsid w:val="00DD2107"/>
    <w:rsid w:val="00DD5469"/>
    <w:rsid w:val="00DD76AD"/>
    <w:rsid w:val="00DE0F22"/>
    <w:rsid w:val="00DE5D52"/>
    <w:rsid w:val="00DE70E4"/>
    <w:rsid w:val="00DF1CEC"/>
    <w:rsid w:val="00DF3E0B"/>
    <w:rsid w:val="00DF46A1"/>
    <w:rsid w:val="00DF6E20"/>
    <w:rsid w:val="00E1305E"/>
    <w:rsid w:val="00E209EC"/>
    <w:rsid w:val="00E23E4B"/>
    <w:rsid w:val="00E418BC"/>
    <w:rsid w:val="00E452DB"/>
    <w:rsid w:val="00E6382D"/>
    <w:rsid w:val="00E73A4F"/>
    <w:rsid w:val="00E7623A"/>
    <w:rsid w:val="00E770C9"/>
    <w:rsid w:val="00E77ABD"/>
    <w:rsid w:val="00E87D83"/>
    <w:rsid w:val="00E9105A"/>
    <w:rsid w:val="00EB02A6"/>
    <w:rsid w:val="00EB0758"/>
    <w:rsid w:val="00EB0C0A"/>
    <w:rsid w:val="00EB19A8"/>
    <w:rsid w:val="00EB46E1"/>
    <w:rsid w:val="00EC7DDD"/>
    <w:rsid w:val="00EE48C7"/>
    <w:rsid w:val="00F00663"/>
    <w:rsid w:val="00F0068D"/>
    <w:rsid w:val="00F0329D"/>
    <w:rsid w:val="00F0358A"/>
    <w:rsid w:val="00F11ADE"/>
    <w:rsid w:val="00F13253"/>
    <w:rsid w:val="00F169C9"/>
    <w:rsid w:val="00F16CB4"/>
    <w:rsid w:val="00F312BD"/>
    <w:rsid w:val="00F35D4C"/>
    <w:rsid w:val="00F40DC4"/>
    <w:rsid w:val="00F47365"/>
    <w:rsid w:val="00F61535"/>
    <w:rsid w:val="00F61FB9"/>
    <w:rsid w:val="00F62B0F"/>
    <w:rsid w:val="00F72280"/>
    <w:rsid w:val="00F82551"/>
    <w:rsid w:val="00F8339B"/>
    <w:rsid w:val="00F87ABD"/>
    <w:rsid w:val="00F90E49"/>
    <w:rsid w:val="00F91E68"/>
    <w:rsid w:val="00F946AF"/>
    <w:rsid w:val="00FA5400"/>
    <w:rsid w:val="00FA5C33"/>
    <w:rsid w:val="00FA6CF2"/>
    <w:rsid w:val="00FB2CB8"/>
    <w:rsid w:val="00FB6090"/>
    <w:rsid w:val="00FB73BE"/>
    <w:rsid w:val="00FC12D6"/>
    <w:rsid w:val="00FD1CC4"/>
    <w:rsid w:val="00FE282E"/>
    <w:rsid w:val="00FE3A95"/>
    <w:rsid w:val="00FE4EAD"/>
    <w:rsid w:val="00FF3B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A00"/>
    <w:pPr>
      <w:widowControl w:val="0"/>
      <w:jc w:val="both"/>
    </w:pPr>
  </w:style>
  <w:style w:type="paragraph" w:styleId="1">
    <w:name w:val="heading 1"/>
    <w:basedOn w:val="a"/>
    <w:next w:val="a"/>
    <w:link w:val="1Char"/>
    <w:uiPriority w:val="9"/>
    <w:qFormat/>
    <w:rsid w:val="00A93A00"/>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F169C9"/>
    <w:pPr>
      <w:keepNext/>
      <w:keepLines/>
      <w:spacing w:before="240" w:after="240" w:line="360" w:lineRule="auto"/>
      <w:outlineLvl w:val="1"/>
    </w:pPr>
    <w:rPr>
      <w:rFonts w:asciiTheme="majorHAnsi" w:eastAsia="华文仿宋" w:hAnsiTheme="majorHAnsi" w:cstheme="majorBidi"/>
      <w:b/>
      <w:bCs/>
      <w:sz w:val="28"/>
      <w:szCs w:val="32"/>
    </w:rPr>
  </w:style>
  <w:style w:type="paragraph" w:styleId="3">
    <w:name w:val="heading 3"/>
    <w:basedOn w:val="a"/>
    <w:next w:val="a"/>
    <w:link w:val="3Char"/>
    <w:uiPriority w:val="9"/>
    <w:unhideWhenUsed/>
    <w:qFormat/>
    <w:rsid w:val="00182D3C"/>
    <w:pPr>
      <w:keepNext/>
      <w:keepLines/>
      <w:spacing w:before="260" w:after="260" w:line="415" w:lineRule="auto"/>
      <w:ind w:firstLineChars="200" w:firstLine="200"/>
      <w:outlineLvl w:val="2"/>
    </w:pPr>
    <w:rPr>
      <w:rFonts w:eastAsia="华文仿宋"/>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2B5E"/>
    <w:pPr>
      <w:ind w:firstLineChars="200" w:firstLine="420"/>
    </w:pPr>
  </w:style>
  <w:style w:type="character" w:customStyle="1" w:styleId="1Char">
    <w:name w:val="标题 1 Char"/>
    <w:basedOn w:val="a0"/>
    <w:link w:val="1"/>
    <w:uiPriority w:val="9"/>
    <w:rsid w:val="00A93A00"/>
    <w:rPr>
      <w:b/>
      <w:bCs/>
      <w:kern w:val="44"/>
      <w:sz w:val="44"/>
      <w:szCs w:val="44"/>
    </w:rPr>
  </w:style>
  <w:style w:type="paragraph" w:styleId="a4">
    <w:name w:val="header"/>
    <w:basedOn w:val="a"/>
    <w:link w:val="Char"/>
    <w:uiPriority w:val="99"/>
    <w:unhideWhenUsed/>
    <w:rsid w:val="004F35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F3581"/>
    <w:rPr>
      <w:sz w:val="18"/>
      <w:szCs w:val="18"/>
    </w:rPr>
  </w:style>
  <w:style w:type="paragraph" w:styleId="a5">
    <w:name w:val="footer"/>
    <w:basedOn w:val="a"/>
    <w:link w:val="Char0"/>
    <w:uiPriority w:val="99"/>
    <w:unhideWhenUsed/>
    <w:rsid w:val="004F3581"/>
    <w:pPr>
      <w:tabs>
        <w:tab w:val="center" w:pos="4153"/>
        <w:tab w:val="right" w:pos="8306"/>
      </w:tabs>
      <w:snapToGrid w:val="0"/>
      <w:jc w:val="left"/>
    </w:pPr>
    <w:rPr>
      <w:sz w:val="18"/>
      <w:szCs w:val="18"/>
    </w:rPr>
  </w:style>
  <w:style w:type="character" w:customStyle="1" w:styleId="Char0">
    <w:name w:val="页脚 Char"/>
    <w:basedOn w:val="a0"/>
    <w:link w:val="a5"/>
    <w:uiPriority w:val="99"/>
    <w:rsid w:val="004F3581"/>
    <w:rPr>
      <w:sz w:val="18"/>
      <w:szCs w:val="18"/>
    </w:rPr>
  </w:style>
  <w:style w:type="character" w:customStyle="1" w:styleId="2Char">
    <w:name w:val="标题 2 Char"/>
    <w:basedOn w:val="a0"/>
    <w:link w:val="2"/>
    <w:uiPriority w:val="9"/>
    <w:rsid w:val="00F169C9"/>
    <w:rPr>
      <w:rFonts w:asciiTheme="majorHAnsi" w:eastAsia="华文仿宋" w:hAnsiTheme="majorHAnsi" w:cstheme="majorBidi"/>
      <w:b/>
      <w:bCs/>
      <w:sz w:val="28"/>
      <w:szCs w:val="32"/>
    </w:rPr>
  </w:style>
  <w:style w:type="table" w:styleId="a6">
    <w:name w:val="Table Grid"/>
    <w:basedOn w:val="a1"/>
    <w:uiPriority w:val="59"/>
    <w:qFormat/>
    <w:rsid w:val="004F35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标题 3 Char"/>
    <w:basedOn w:val="a0"/>
    <w:link w:val="3"/>
    <w:uiPriority w:val="9"/>
    <w:rsid w:val="00182D3C"/>
    <w:rPr>
      <w:rFonts w:eastAsia="华文仿宋"/>
      <w:b/>
      <w:bCs/>
      <w:sz w:val="28"/>
      <w:szCs w:val="32"/>
    </w:rPr>
  </w:style>
  <w:style w:type="paragraph" w:customStyle="1" w:styleId="a7">
    <w:name w:val="图表"/>
    <w:basedOn w:val="a"/>
    <w:link w:val="Char1"/>
    <w:qFormat/>
    <w:rsid w:val="00A43D31"/>
    <w:pPr>
      <w:adjustRightInd w:val="0"/>
      <w:snapToGrid w:val="0"/>
      <w:jc w:val="center"/>
    </w:pPr>
    <w:rPr>
      <w:rFonts w:ascii="微软雅黑" w:eastAsia="微软雅黑" w:hAnsi="微软雅黑"/>
      <w:noProof/>
      <w:sz w:val="18"/>
    </w:rPr>
  </w:style>
  <w:style w:type="character" w:customStyle="1" w:styleId="Char1">
    <w:name w:val="图表 Char"/>
    <w:basedOn w:val="a0"/>
    <w:link w:val="a7"/>
    <w:qFormat/>
    <w:rsid w:val="00A43D31"/>
    <w:rPr>
      <w:rFonts w:ascii="微软雅黑" w:eastAsia="微软雅黑" w:hAnsi="微软雅黑"/>
      <w:noProof/>
      <w:sz w:val="18"/>
    </w:rPr>
  </w:style>
  <w:style w:type="paragraph" w:customStyle="1" w:styleId="a8">
    <w:name w:val="图标题注"/>
    <w:basedOn w:val="a"/>
    <w:link w:val="Char2"/>
    <w:qFormat/>
    <w:rsid w:val="00A43D31"/>
    <w:pPr>
      <w:adjustRightInd w:val="0"/>
      <w:snapToGrid w:val="0"/>
      <w:spacing w:line="480" w:lineRule="exact"/>
      <w:ind w:firstLineChars="200" w:firstLine="200"/>
      <w:jc w:val="center"/>
    </w:pPr>
    <w:rPr>
      <w:rFonts w:ascii="微软雅黑" w:eastAsia="微软雅黑" w:hAnsi="微软雅黑"/>
      <w:color w:val="000000" w:themeColor="text1"/>
      <w:sz w:val="18"/>
      <w:szCs w:val="21"/>
    </w:rPr>
  </w:style>
  <w:style w:type="character" w:customStyle="1" w:styleId="Char2">
    <w:name w:val="图标题注 Char"/>
    <w:basedOn w:val="a0"/>
    <w:link w:val="a8"/>
    <w:qFormat/>
    <w:rsid w:val="00A43D31"/>
    <w:rPr>
      <w:rFonts w:ascii="微软雅黑" w:eastAsia="微软雅黑" w:hAnsi="微软雅黑"/>
      <w:color w:val="000000" w:themeColor="text1"/>
      <w:sz w:val="18"/>
      <w:szCs w:val="21"/>
    </w:rPr>
  </w:style>
  <w:style w:type="paragraph" w:styleId="a9">
    <w:name w:val="Balloon Text"/>
    <w:basedOn w:val="a"/>
    <w:link w:val="Char3"/>
    <w:uiPriority w:val="99"/>
    <w:semiHidden/>
    <w:unhideWhenUsed/>
    <w:rsid w:val="00771822"/>
    <w:rPr>
      <w:sz w:val="18"/>
      <w:szCs w:val="18"/>
    </w:rPr>
  </w:style>
  <w:style w:type="character" w:customStyle="1" w:styleId="Char3">
    <w:name w:val="批注框文本 Char"/>
    <w:basedOn w:val="a0"/>
    <w:link w:val="a9"/>
    <w:uiPriority w:val="99"/>
    <w:semiHidden/>
    <w:rsid w:val="00771822"/>
    <w:rPr>
      <w:sz w:val="18"/>
      <w:szCs w:val="18"/>
    </w:rPr>
  </w:style>
  <w:style w:type="paragraph" w:styleId="aa">
    <w:name w:val="Date"/>
    <w:basedOn w:val="a"/>
    <w:next w:val="a"/>
    <w:link w:val="Char4"/>
    <w:uiPriority w:val="99"/>
    <w:semiHidden/>
    <w:unhideWhenUsed/>
    <w:rsid w:val="00E9105A"/>
    <w:pPr>
      <w:ind w:leftChars="2500" w:left="100"/>
    </w:pPr>
  </w:style>
  <w:style w:type="character" w:customStyle="1" w:styleId="Char4">
    <w:name w:val="日期 Char"/>
    <w:basedOn w:val="a0"/>
    <w:link w:val="aa"/>
    <w:uiPriority w:val="99"/>
    <w:semiHidden/>
    <w:rsid w:val="00E9105A"/>
  </w:style>
  <w:style w:type="table" w:customStyle="1" w:styleId="10">
    <w:name w:val="网格型1"/>
    <w:basedOn w:val="a1"/>
    <w:next w:val="a6"/>
    <w:uiPriority w:val="59"/>
    <w:qFormat/>
    <w:rsid w:val="006A1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a1"/>
    <w:next w:val="a6"/>
    <w:uiPriority w:val="59"/>
    <w:qFormat/>
    <w:rsid w:val="006A1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EB19A8"/>
    <w:rPr>
      <w:sz w:val="21"/>
      <w:szCs w:val="21"/>
    </w:rPr>
  </w:style>
  <w:style w:type="paragraph" w:styleId="ac">
    <w:name w:val="annotation text"/>
    <w:basedOn w:val="a"/>
    <w:link w:val="Char5"/>
    <w:uiPriority w:val="99"/>
    <w:semiHidden/>
    <w:unhideWhenUsed/>
    <w:rsid w:val="00EB19A8"/>
    <w:pPr>
      <w:jc w:val="left"/>
    </w:pPr>
  </w:style>
  <w:style w:type="character" w:customStyle="1" w:styleId="Char5">
    <w:name w:val="批注文字 Char"/>
    <w:basedOn w:val="a0"/>
    <w:link w:val="ac"/>
    <w:uiPriority w:val="99"/>
    <w:semiHidden/>
    <w:rsid w:val="00EB19A8"/>
  </w:style>
  <w:style w:type="paragraph" w:styleId="ad">
    <w:name w:val="annotation subject"/>
    <w:basedOn w:val="ac"/>
    <w:next w:val="ac"/>
    <w:link w:val="Char6"/>
    <w:uiPriority w:val="99"/>
    <w:semiHidden/>
    <w:unhideWhenUsed/>
    <w:rsid w:val="00EB19A8"/>
    <w:rPr>
      <w:b/>
      <w:bCs/>
    </w:rPr>
  </w:style>
  <w:style w:type="character" w:customStyle="1" w:styleId="Char6">
    <w:name w:val="批注主题 Char"/>
    <w:basedOn w:val="Char5"/>
    <w:link w:val="ad"/>
    <w:uiPriority w:val="99"/>
    <w:semiHidden/>
    <w:rsid w:val="00EB19A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A00"/>
    <w:pPr>
      <w:widowControl w:val="0"/>
      <w:jc w:val="both"/>
    </w:pPr>
  </w:style>
  <w:style w:type="paragraph" w:styleId="1">
    <w:name w:val="heading 1"/>
    <w:basedOn w:val="a"/>
    <w:next w:val="a"/>
    <w:link w:val="1Char"/>
    <w:uiPriority w:val="9"/>
    <w:qFormat/>
    <w:rsid w:val="00A93A00"/>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F169C9"/>
    <w:pPr>
      <w:keepNext/>
      <w:keepLines/>
      <w:spacing w:before="240" w:after="240" w:line="360" w:lineRule="auto"/>
      <w:outlineLvl w:val="1"/>
    </w:pPr>
    <w:rPr>
      <w:rFonts w:asciiTheme="majorHAnsi" w:eastAsia="华文仿宋" w:hAnsiTheme="majorHAnsi" w:cstheme="majorBidi"/>
      <w:b/>
      <w:bCs/>
      <w:sz w:val="28"/>
      <w:szCs w:val="32"/>
    </w:rPr>
  </w:style>
  <w:style w:type="paragraph" w:styleId="3">
    <w:name w:val="heading 3"/>
    <w:basedOn w:val="a"/>
    <w:next w:val="a"/>
    <w:link w:val="3Char"/>
    <w:uiPriority w:val="9"/>
    <w:unhideWhenUsed/>
    <w:qFormat/>
    <w:rsid w:val="00182D3C"/>
    <w:pPr>
      <w:keepNext/>
      <w:keepLines/>
      <w:spacing w:before="260" w:after="260" w:line="415" w:lineRule="auto"/>
      <w:ind w:firstLineChars="200" w:firstLine="200"/>
      <w:outlineLvl w:val="2"/>
    </w:pPr>
    <w:rPr>
      <w:rFonts w:eastAsia="华文仿宋"/>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2B5E"/>
    <w:pPr>
      <w:ind w:firstLineChars="200" w:firstLine="420"/>
    </w:pPr>
  </w:style>
  <w:style w:type="character" w:customStyle="1" w:styleId="1Char">
    <w:name w:val="标题 1 Char"/>
    <w:basedOn w:val="a0"/>
    <w:link w:val="1"/>
    <w:uiPriority w:val="9"/>
    <w:rsid w:val="00A93A00"/>
    <w:rPr>
      <w:b/>
      <w:bCs/>
      <w:kern w:val="44"/>
      <w:sz w:val="44"/>
      <w:szCs w:val="44"/>
    </w:rPr>
  </w:style>
  <w:style w:type="paragraph" w:styleId="a4">
    <w:name w:val="header"/>
    <w:basedOn w:val="a"/>
    <w:link w:val="Char"/>
    <w:uiPriority w:val="99"/>
    <w:unhideWhenUsed/>
    <w:rsid w:val="004F35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F3581"/>
    <w:rPr>
      <w:sz w:val="18"/>
      <w:szCs w:val="18"/>
    </w:rPr>
  </w:style>
  <w:style w:type="paragraph" w:styleId="a5">
    <w:name w:val="footer"/>
    <w:basedOn w:val="a"/>
    <w:link w:val="Char0"/>
    <w:uiPriority w:val="99"/>
    <w:unhideWhenUsed/>
    <w:rsid w:val="004F3581"/>
    <w:pPr>
      <w:tabs>
        <w:tab w:val="center" w:pos="4153"/>
        <w:tab w:val="right" w:pos="8306"/>
      </w:tabs>
      <w:snapToGrid w:val="0"/>
      <w:jc w:val="left"/>
    </w:pPr>
    <w:rPr>
      <w:sz w:val="18"/>
      <w:szCs w:val="18"/>
    </w:rPr>
  </w:style>
  <w:style w:type="character" w:customStyle="1" w:styleId="Char0">
    <w:name w:val="页脚 Char"/>
    <w:basedOn w:val="a0"/>
    <w:link w:val="a5"/>
    <w:uiPriority w:val="99"/>
    <w:rsid w:val="004F3581"/>
    <w:rPr>
      <w:sz w:val="18"/>
      <w:szCs w:val="18"/>
    </w:rPr>
  </w:style>
  <w:style w:type="character" w:customStyle="1" w:styleId="2Char">
    <w:name w:val="标题 2 Char"/>
    <w:basedOn w:val="a0"/>
    <w:link w:val="2"/>
    <w:uiPriority w:val="9"/>
    <w:rsid w:val="00F169C9"/>
    <w:rPr>
      <w:rFonts w:asciiTheme="majorHAnsi" w:eastAsia="华文仿宋" w:hAnsiTheme="majorHAnsi" w:cstheme="majorBidi"/>
      <w:b/>
      <w:bCs/>
      <w:sz w:val="28"/>
      <w:szCs w:val="32"/>
    </w:rPr>
  </w:style>
  <w:style w:type="table" w:styleId="a6">
    <w:name w:val="Table Grid"/>
    <w:basedOn w:val="a1"/>
    <w:uiPriority w:val="59"/>
    <w:qFormat/>
    <w:rsid w:val="004F35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标题 3 Char"/>
    <w:basedOn w:val="a0"/>
    <w:link w:val="3"/>
    <w:uiPriority w:val="9"/>
    <w:rsid w:val="00182D3C"/>
    <w:rPr>
      <w:rFonts w:eastAsia="华文仿宋"/>
      <w:b/>
      <w:bCs/>
      <w:sz w:val="28"/>
      <w:szCs w:val="32"/>
    </w:rPr>
  </w:style>
  <w:style w:type="paragraph" w:customStyle="1" w:styleId="a7">
    <w:name w:val="图表"/>
    <w:basedOn w:val="a"/>
    <w:link w:val="Char1"/>
    <w:qFormat/>
    <w:rsid w:val="00A43D31"/>
    <w:pPr>
      <w:adjustRightInd w:val="0"/>
      <w:snapToGrid w:val="0"/>
      <w:jc w:val="center"/>
    </w:pPr>
    <w:rPr>
      <w:rFonts w:ascii="微软雅黑" w:eastAsia="微软雅黑" w:hAnsi="微软雅黑"/>
      <w:noProof/>
      <w:sz w:val="18"/>
    </w:rPr>
  </w:style>
  <w:style w:type="character" w:customStyle="1" w:styleId="Char1">
    <w:name w:val="图表 Char"/>
    <w:basedOn w:val="a0"/>
    <w:link w:val="a7"/>
    <w:qFormat/>
    <w:rsid w:val="00A43D31"/>
    <w:rPr>
      <w:rFonts w:ascii="微软雅黑" w:eastAsia="微软雅黑" w:hAnsi="微软雅黑"/>
      <w:noProof/>
      <w:sz w:val="18"/>
    </w:rPr>
  </w:style>
  <w:style w:type="paragraph" w:customStyle="1" w:styleId="a8">
    <w:name w:val="图标题注"/>
    <w:basedOn w:val="a"/>
    <w:link w:val="Char2"/>
    <w:qFormat/>
    <w:rsid w:val="00A43D31"/>
    <w:pPr>
      <w:adjustRightInd w:val="0"/>
      <w:snapToGrid w:val="0"/>
      <w:spacing w:line="480" w:lineRule="exact"/>
      <w:ind w:firstLineChars="200" w:firstLine="200"/>
      <w:jc w:val="center"/>
    </w:pPr>
    <w:rPr>
      <w:rFonts w:ascii="微软雅黑" w:eastAsia="微软雅黑" w:hAnsi="微软雅黑"/>
      <w:color w:val="000000" w:themeColor="text1"/>
      <w:sz w:val="18"/>
      <w:szCs w:val="21"/>
    </w:rPr>
  </w:style>
  <w:style w:type="character" w:customStyle="1" w:styleId="Char2">
    <w:name w:val="图标题注 Char"/>
    <w:basedOn w:val="a0"/>
    <w:link w:val="a8"/>
    <w:qFormat/>
    <w:rsid w:val="00A43D31"/>
    <w:rPr>
      <w:rFonts w:ascii="微软雅黑" w:eastAsia="微软雅黑" w:hAnsi="微软雅黑"/>
      <w:color w:val="000000" w:themeColor="text1"/>
      <w:sz w:val="18"/>
      <w:szCs w:val="21"/>
    </w:rPr>
  </w:style>
  <w:style w:type="paragraph" w:styleId="a9">
    <w:name w:val="Balloon Text"/>
    <w:basedOn w:val="a"/>
    <w:link w:val="Char3"/>
    <w:uiPriority w:val="99"/>
    <w:semiHidden/>
    <w:unhideWhenUsed/>
    <w:rsid w:val="00771822"/>
    <w:rPr>
      <w:sz w:val="18"/>
      <w:szCs w:val="18"/>
    </w:rPr>
  </w:style>
  <w:style w:type="character" w:customStyle="1" w:styleId="Char3">
    <w:name w:val="批注框文本 Char"/>
    <w:basedOn w:val="a0"/>
    <w:link w:val="a9"/>
    <w:uiPriority w:val="99"/>
    <w:semiHidden/>
    <w:rsid w:val="00771822"/>
    <w:rPr>
      <w:sz w:val="18"/>
      <w:szCs w:val="18"/>
    </w:rPr>
  </w:style>
  <w:style w:type="paragraph" w:styleId="aa">
    <w:name w:val="Date"/>
    <w:basedOn w:val="a"/>
    <w:next w:val="a"/>
    <w:link w:val="Char4"/>
    <w:uiPriority w:val="99"/>
    <w:semiHidden/>
    <w:unhideWhenUsed/>
    <w:rsid w:val="00E9105A"/>
    <w:pPr>
      <w:ind w:leftChars="2500" w:left="100"/>
    </w:pPr>
  </w:style>
  <w:style w:type="character" w:customStyle="1" w:styleId="Char4">
    <w:name w:val="日期 Char"/>
    <w:basedOn w:val="a0"/>
    <w:link w:val="aa"/>
    <w:uiPriority w:val="99"/>
    <w:semiHidden/>
    <w:rsid w:val="00E9105A"/>
  </w:style>
  <w:style w:type="table" w:customStyle="1" w:styleId="10">
    <w:name w:val="网格型1"/>
    <w:basedOn w:val="a1"/>
    <w:next w:val="a6"/>
    <w:uiPriority w:val="59"/>
    <w:qFormat/>
    <w:rsid w:val="006A1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a1"/>
    <w:next w:val="a6"/>
    <w:uiPriority w:val="59"/>
    <w:qFormat/>
    <w:rsid w:val="006A1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EB19A8"/>
    <w:rPr>
      <w:sz w:val="21"/>
      <w:szCs w:val="21"/>
    </w:rPr>
  </w:style>
  <w:style w:type="paragraph" w:styleId="ac">
    <w:name w:val="annotation text"/>
    <w:basedOn w:val="a"/>
    <w:link w:val="Char5"/>
    <w:uiPriority w:val="99"/>
    <w:semiHidden/>
    <w:unhideWhenUsed/>
    <w:rsid w:val="00EB19A8"/>
    <w:pPr>
      <w:jc w:val="left"/>
    </w:pPr>
  </w:style>
  <w:style w:type="character" w:customStyle="1" w:styleId="Char5">
    <w:name w:val="批注文字 Char"/>
    <w:basedOn w:val="a0"/>
    <w:link w:val="ac"/>
    <w:uiPriority w:val="99"/>
    <w:semiHidden/>
    <w:rsid w:val="00EB19A8"/>
  </w:style>
  <w:style w:type="paragraph" w:styleId="ad">
    <w:name w:val="annotation subject"/>
    <w:basedOn w:val="ac"/>
    <w:next w:val="ac"/>
    <w:link w:val="Char6"/>
    <w:uiPriority w:val="99"/>
    <w:semiHidden/>
    <w:unhideWhenUsed/>
    <w:rsid w:val="00EB19A8"/>
    <w:rPr>
      <w:b/>
      <w:bCs/>
    </w:rPr>
  </w:style>
  <w:style w:type="character" w:customStyle="1" w:styleId="Char6">
    <w:name w:val="批注主题 Char"/>
    <w:basedOn w:val="Char5"/>
    <w:link w:val="ad"/>
    <w:uiPriority w:val="99"/>
    <w:semiHidden/>
    <w:rsid w:val="00EB19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154758">
      <w:bodyDiv w:val="1"/>
      <w:marLeft w:val="0"/>
      <w:marRight w:val="0"/>
      <w:marTop w:val="0"/>
      <w:marBottom w:val="0"/>
      <w:divBdr>
        <w:top w:val="none" w:sz="0" w:space="0" w:color="auto"/>
        <w:left w:val="none" w:sz="0" w:space="0" w:color="auto"/>
        <w:bottom w:val="none" w:sz="0" w:space="0" w:color="auto"/>
        <w:right w:val="none" w:sz="0" w:space="0" w:color="auto"/>
      </w:divBdr>
    </w:div>
    <w:div w:id="107061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BADED-5082-48B3-ACBA-568D1933B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1297</Words>
  <Characters>7393</Characters>
  <Application>Microsoft Office Word</Application>
  <DocSecurity>0</DocSecurity>
  <Lines>61</Lines>
  <Paragraphs>17</Paragraphs>
  <ScaleCrop>false</ScaleCrop>
  <Company/>
  <LinksUpToDate>false</LinksUpToDate>
  <CharactersWithSpaces>8673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刘微娜</cp:lastModifiedBy>
  <cp:revision>4</cp:revision>
  <dcterms:created xsi:type="dcterms:W3CDTF">2018-11-19T04:05:00Z</dcterms:created>
  <dcterms:modified xsi:type="dcterms:W3CDTF">2018-11-28T02:20:00Z</dcterms:modified>
</cp:coreProperties>
</file>